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8AA" w:rsidRPr="006564A2" w:rsidRDefault="004658AA" w:rsidP="004658AA">
      <w:pPr>
        <w:tabs>
          <w:tab w:val="left" w:pos="5954"/>
        </w:tabs>
        <w:spacing w:before="120" w:afterLines="120" w:after="288" w:line="312" w:lineRule="auto"/>
        <w:jc w:val="center"/>
        <w:rPr>
          <w:rFonts w:eastAsia="MS Mincho"/>
          <w:b/>
          <w:sz w:val="22"/>
          <w:szCs w:val="22"/>
        </w:rPr>
      </w:pPr>
      <w:bookmarkStart w:id="0" w:name="_Hlk82471863"/>
      <w:r w:rsidRPr="006564A2">
        <w:rPr>
          <w:rFonts w:eastAsia="MS Mincho"/>
          <w:b/>
          <w:sz w:val="22"/>
          <w:szCs w:val="22"/>
        </w:rPr>
        <w:t>AVISO DE DISPENSA DE LICITAÇÃO ELETRÔNICA Nº 70018-</w:t>
      </w:r>
      <w:r>
        <w:rPr>
          <w:rFonts w:eastAsia="MS Mincho"/>
          <w:b/>
          <w:sz w:val="22"/>
          <w:szCs w:val="22"/>
        </w:rPr>
        <w:t>94</w:t>
      </w:r>
      <w:r w:rsidRPr="006564A2">
        <w:rPr>
          <w:rFonts w:eastAsia="MS Mincho"/>
          <w:b/>
          <w:sz w:val="22"/>
          <w:szCs w:val="22"/>
        </w:rPr>
        <w:t>/2026</w:t>
      </w:r>
      <w:bookmarkStart w:id="1" w:name="_Hlk82473550"/>
    </w:p>
    <w:bookmarkEnd w:id="1"/>
    <w:p w:rsidR="004658AA" w:rsidRPr="006564A2" w:rsidRDefault="004658AA" w:rsidP="004658AA">
      <w:pPr>
        <w:pStyle w:val="Ttulo1"/>
        <w:numPr>
          <w:ilvl w:val="0"/>
          <w:numId w:val="0"/>
        </w:numPr>
        <w:ind w:left="360" w:right="476"/>
        <w:jc w:val="center"/>
        <w:rPr>
          <w:b w:val="0"/>
          <w:bCs/>
          <w:color w:val="000000"/>
          <w:sz w:val="22"/>
          <w:szCs w:val="22"/>
        </w:rPr>
      </w:pPr>
      <w:r w:rsidRPr="006564A2">
        <w:rPr>
          <w:sz w:val="22"/>
          <w:szCs w:val="22"/>
        </w:rPr>
        <w:t>ANEXO I</w:t>
      </w:r>
    </w:p>
    <w:p w:rsidR="004658AA" w:rsidRPr="006564A2" w:rsidRDefault="004658AA" w:rsidP="004658AA">
      <w:pPr>
        <w:spacing w:before="21"/>
        <w:rPr>
          <w:b/>
          <w:bCs/>
          <w:color w:val="000000"/>
          <w:sz w:val="22"/>
          <w:szCs w:val="22"/>
        </w:rPr>
      </w:pPr>
    </w:p>
    <w:p w:rsidR="004658AA" w:rsidRPr="006564A2" w:rsidRDefault="004658AA" w:rsidP="004658AA">
      <w:pPr>
        <w:spacing w:before="1" w:line="468" w:lineRule="auto"/>
        <w:ind w:left="3962" w:right="3260" w:hanging="2119"/>
        <w:jc w:val="center"/>
        <w:rPr>
          <w:b/>
          <w:bCs/>
          <w:color w:val="000000"/>
          <w:sz w:val="22"/>
          <w:szCs w:val="22"/>
        </w:rPr>
      </w:pPr>
      <w:r w:rsidRPr="006564A2">
        <w:rPr>
          <w:b/>
          <w:bCs/>
          <w:sz w:val="22"/>
          <w:szCs w:val="22"/>
        </w:rPr>
        <w:t>TERMO DE REFERÊNCIA</w:t>
      </w:r>
    </w:p>
    <w:p w:rsidR="004658AA" w:rsidRPr="00B4556E" w:rsidRDefault="004658AA" w:rsidP="004658AA">
      <w:pPr>
        <w:spacing w:before="1"/>
        <w:ind w:left="464" w:right="471"/>
        <w:jc w:val="center"/>
        <w:rPr>
          <w:b/>
          <w:bCs/>
          <w:sz w:val="23"/>
          <w:szCs w:val="23"/>
        </w:rPr>
      </w:pPr>
    </w:p>
    <w:p w:rsidR="004658AA" w:rsidRDefault="004658AA" w:rsidP="004658AA">
      <w:pPr>
        <w:rPr>
          <w:b/>
          <w:bCs/>
          <w:color w:val="000000"/>
          <w:sz w:val="23"/>
          <w:szCs w:val="23"/>
        </w:rPr>
      </w:pPr>
    </w:p>
    <w:p w:rsidR="004658AA" w:rsidRDefault="004658AA" w:rsidP="004658AA">
      <w:pPr>
        <w:rPr>
          <w:b/>
          <w:bCs/>
          <w:color w:val="000000"/>
          <w:sz w:val="23"/>
          <w:szCs w:val="23"/>
        </w:rPr>
      </w:pPr>
    </w:p>
    <w:bookmarkEnd w:id="0"/>
    <w:p w:rsidR="004658AA" w:rsidRDefault="004658AA" w:rsidP="004658AA">
      <w:pPr>
        <w:numPr>
          <w:ilvl w:val="0"/>
          <w:numId w:val="3"/>
        </w:numPr>
        <w:pBdr>
          <w:top w:val="nil"/>
          <w:left w:val="nil"/>
          <w:bottom w:val="nil"/>
          <w:right w:val="nil"/>
          <w:between w:val="nil"/>
        </w:pBdr>
        <w:jc w:val="both"/>
        <w:rPr>
          <w:rFonts w:eastAsia="Arial"/>
          <w:b/>
          <w:bCs/>
          <w:color w:val="000000"/>
          <w:sz w:val="22"/>
          <w:szCs w:val="22"/>
        </w:rPr>
      </w:pPr>
      <w:r>
        <w:rPr>
          <w:rFonts w:eastAsia="Arial"/>
          <w:b/>
          <w:bCs/>
          <w:color w:val="000000"/>
          <w:sz w:val="22"/>
          <w:szCs w:val="22"/>
        </w:rPr>
        <w:t>CONDIÇÕES GERAIS DA CONTRATAÇÃO (Art. 6º, XXIII, alíneas “a” e “i” da Lei n. 14.133/2021)</w:t>
      </w:r>
    </w:p>
    <w:p w:rsidR="004658AA" w:rsidRDefault="004658AA" w:rsidP="004658AA">
      <w:pPr>
        <w:jc w:val="both"/>
        <w:rPr>
          <w:rFonts w:eastAsia="Arial"/>
          <w:sz w:val="22"/>
          <w:szCs w:val="22"/>
        </w:rPr>
      </w:pPr>
    </w:p>
    <w:p w:rsidR="004658AA" w:rsidRDefault="004658AA" w:rsidP="004658AA">
      <w:pPr>
        <w:jc w:val="both"/>
        <w:rPr>
          <w:rFonts w:eastAsia="Arial"/>
          <w:b/>
          <w:bCs/>
          <w:sz w:val="22"/>
          <w:szCs w:val="22"/>
        </w:rPr>
      </w:pPr>
      <w:r>
        <w:rPr>
          <w:rFonts w:eastAsia="Arial"/>
          <w:b/>
          <w:bCs/>
          <w:sz w:val="22"/>
          <w:szCs w:val="22"/>
        </w:rPr>
        <w:t>OBJETO</w:t>
      </w:r>
    </w:p>
    <w:p w:rsidR="004658AA" w:rsidRDefault="004658AA" w:rsidP="004658AA">
      <w:pPr>
        <w:pBdr>
          <w:top w:val="nil"/>
          <w:left w:val="nil"/>
          <w:bottom w:val="nil"/>
          <w:right w:val="nil"/>
          <w:between w:val="nil"/>
        </w:pBdr>
        <w:ind w:left="720"/>
        <w:jc w:val="both"/>
        <w:rPr>
          <w:rFonts w:eastAsia="Arial"/>
          <w:color w:val="000000"/>
          <w:sz w:val="22"/>
          <w:szCs w:val="22"/>
        </w:rPr>
      </w:pPr>
    </w:p>
    <w:p w:rsidR="004658AA" w:rsidRDefault="004658AA" w:rsidP="004658AA">
      <w:pPr>
        <w:widowControl w:val="0"/>
        <w:numPr>
          <w:ilvl w:val="1"/>
          <w:numId w:val="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360"/>
        <w:jc w:val="both"/>
        <w:rPr>
          <w:rFonts w:eastAsia="Arial"/>
          <w:color w:val="000000"/>
          <w:sz w:val="22"/>
          <w:szCs w:val="22"/>
        </w:rPr>
      </w:pPr>
      <w:r>
        <w:rPr>
          <w:rFonts w:eastAsia="Arial"/>
          <w:color w:val="000000"/>
          <w:sz w:val="22"/>
          <w:szCs w:val="22"/>
        </w:rPr>
        <w:t>Registro de Preços para a aquisição de produtos e acessórios de segurança para uso dos Agentes da Polícia Judicial do Tribunal Regional Eleitoral do Estado de São Paulo, nos termos da tabela abaixo, conforme condições e exigências estabelecidas neste instrumento.</w:t>
      </w:r>
    </w:p>
    <w:p w:rsidR="004658AA" w:rsidRDefault="004658AA" w:rsidP="004658AA">
      <w:pPr>
        <w:pBdr>
          <w:top w:val="nil"/>
          <w:left w:val="nil"/>
          <w:bottom w:val="nil"/>
          <w:right w:val="nil"/>
          <w:between w:val="nil"/>
        </w:pBdr>
        <w:spacing w:before="240" w:line="360" w:lineRule="auto"/>
        <w:jc w:val="both"/>
        <w:rPr>
          <w:rFonts w:eastAsia="Arial"/>
          <w:b/>
          <w:bCs/>
          <w:color w:val="000000"/>
          <w:sz w:val="22"/>
          <w:szCs w:val="22"/>
        </w:rPr>
      </w:pPr>
      <w:r>
        <w:rPr>
          <w:rFonts w:eastAsia="Arial"/>
          <w:b/>
          <w:bCs/>
          <w:color w:val="000000"/>
          <w:sz w:val="22"/>
          <w:szCs w:val="22"/>
        </w:rPr>
        <w:t>GRUPO ÚNICO</w:t>
      </w:r>
    </w:p>
    <w:p w:rsidR="004658AA" w:rsidRDefault="004658AA" w:rsidP="004658AA">
      <w:pPr>
        <w:pBdr>
          <w:top w:val="nil"/>
          <w:left w:val="nil"/>
          <w:bottom w:val="nil"/>
          <w:right w:val="nil"/>
          <w:between w:val="nil"/>
        </w:pBdr>
        <w:ind w:left="708"/>
        <w:jc w:val="both"/>
        <w:rPr>
          <w:rFonts w:eastAsia="Arial"/>
          <w:i/>
          <w:iCs/>
          <w:color w:val="FF0000"/>
          <w:sz w:val="20"/>
          <w:szCs w:val="20"/>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1701"/>
        <w:gridCol w:w="992"/>
        <w:gridCol w:w="1134"/>
        <w:gridCol w:w="1418"/>
        <w:gridCol w:w="1417"/>
        <w:gridCol w:w="1276"/>
        <w:gridCol w:w="1276"/>
      </w:tblGrid>
      <w:tr w:rsidR="004658AA" w:rsidTr="001367BF">
        <w:trPr>
          <w:trHeight w:val="809"/>
        </w:trPr>
        <w:tc>
          <w:tcPr>
            <w:tcW w:w="709"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b/>
                <w:bCs/>
                <w:sz w:val="18"/>
                <w:szCs w:val="18"/>
              </w:rPr>
            </w:pPr>
          </w:p>
          <w:p w:rsidR="004658AA" w:rsidRPr="005D73E2" w:rsidRDefault="004658AA" w:rsidP="001367BF">
            <w:pPr>
              <w:jc w:val="center"/>
              <w:rPr>
                <w:rFonts w:eastAsia="Arial"/>
                <w:b/>
                <w:bCs/>
                <w:sz w:val="18"/>
                <w:szCs w:val="18"/>
              </w:rPr>
            </w:pPr>
            <w:r w:rsidRPr="005D73E2">
              <w:rPr>
                <w:rFonts w:eastAsia="Arial"/>
                <w:b/>
                <w:bCs/>
                <w:sz w:val="18"/>
                <w:szCs w:val="18"/>
              </w:rPr>
              <w:t>ITEM</w:t>
            </w:r>
          </w:p>
          <w:p w:rsidR="004658AA" w:rsidRPr="005D73E2" w:rsidRDefault="004658AA" w:rsidP="001367BF">
            <w:pPr>
              <w:jc w:val="center"/>
              <w:rPr>
                <w:rFonts w:eastAsia="Arial"/>
                <w:b/>
                <w:bCs/>
                <w:sz w:val="18"/>
                <w:szCs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b/>
                <w:bCs/>
                <w:sz w:val="18"/>
                <w:szCs w:val="18"/>
              </w:rPr>
            </w:pPr>
            <w:r w:rsidRPr="005D73E2">
              <w:rPr>
                <w:rFonts w:eastAsia="Arial"/>
                <w:b/>
                <w:bCs/>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b/>
                <w:bCs/>
                <w:sz w:val="18"/>
                <w:szCs w:val="18"/>
              </w:rPr>
            </w:pPr>
            <w:r w:rsidRPr="005D73E2">
              <w:rPr>
                <w:rFonts w:eastAsia="Arial"/>
                <w:b/>
                <w:bCs/>
                <w:sz w:val="18"/>
                <w:szCs w:val="18"/>
              </w:rPr>
              <w:t>CATMAT</w:t>
            </w:r>
          </w:p>
        </w:tc>
        <w:tc>
          <w:tcPr>
            <w:tcW w:w="1134"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b/>
                <w:bCs/>
                <w:sz w:val="18"/>
                <w:szCs w:val="18"/>
              </w:rPr>
            </w:pPr>
            <w:r w:rsidRPr="005D73E2">
              <w:rPr>
                <w:rFonts w:eastAsia="Arial"/>
                <w:b/>
                <w:bCs/>
                <w:sz w:val="18"/>
                <w:szCs w:val="18"/>
              </w:rPr>
              <w:t>UNIDADE</w:t>
            </w:r>
          </w:p>
        </w:tc>
        <w:tc>
          <w:tcPr>
            <w:tcW w:w="1418"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b/>
                <w:bCs/>
                <w:sz w:val="18"/>
                <w:szCs w:val="18"/>
              </w:rPr>
            </w:pPr>
            <w:r w:rsidRPr="005D73E2">
              <w:rPr>
                <w:rFonts w:eastAsia="Arial"/>
                <w:b/>
                <w:bCs/>
                <w:sz w:val="18"/>
                <w:szCs w:val="18"/>
              </w:rPr>
              <w:t>QUANTIDADE</w:t>
            </w:r>
          </w:p>
          <w:p w:rsidR="004658AA" w:rsidRPr="005D73E2" w:rsidRDefault="004658AA" w:rsidP="001367BF">
            <w:pPr>
              <w:jc w:val="center"/>
              <w:rPr>
                <w:rFonts w:eastAsia="Arial"/>
                <w:b/>
                <w:bCs/>
                <w:sz w:val="18"/>
                <w:szCs w:val="18"/>
              </w:rPr>
            </w:pPr>
            <w:r w:rsidRPr="005D73E2">
              <w:rPr>
                <w:rFonts w:eastAsia="Arial"/>
                <w:b/>
                <w:bCs/>
                <w:sz w:val="18"/>
                <w:szCs w:val="18"/>
              </w:rPr>
              <w:t>ESTIMADA</w:t>
            </w:r>
          </w:p>
        </w:tc>
        <w:tc>
          <w:tcPr>
            <w:tcW w:w="1417"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b/>
                <w:bCs/>
                <w:sz w:val="18"/>
                <w:szCs w:val="18"/>
              </w:rPr>
            </w:pPr>
          </w:p>
          <w:p w:rsidR="004658AA" w:rsidRPr="005D73E2" w:rsidRDefault="004658AA" w:rsidP="001367BF">
            <w:pPr>
              <w:jc w:val="center"/>
              <w:rPr>
                <w:rFonts w:eastAsia="Arial"/>
                <w:b/>
                <w:bCs/>
                <w:sz w:val="18"/>
                <w:szCs w:val="18"/>
              </w:rPr>
            </w:pPr>
            <w:r w:rsidRPr="005D73E2">
              <w:rPr>
                <w:rFonts w:eastAsia="Arial"/>
                <w:b/>
                <w:bCs/>
                <w:sz w:val="18"/>
                <w:szCs w:val="18"/>
              </w:rPr>
              <w:t>QUANTIDADE MÍNIMA POR PEDIDO</w:t>
            </w:r>
          </w:p>
          <w:p w:rsidR="004658AA" w:rsidRPr="005D73E2" w:rsidRDefault="004658AA" w:rsidP="001367BF">
            <w:pPr>
              <w:jc w:val="center"/>
              <w:rPr>
                <w:rFonts w:eastAsia="Arial"/>
                <w:b/>
                <w:bCs/>
                <w:sz w:val="18"/>
                <w:szCs w:val="18"/>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b/>
                <w:bCs/>
                <w:sz w:val="18"/>
                <w:szCs w:val="18"/>
              </w:rPr>
            </w:pPr>
            <w:r w:rsidRPr="005D73E2">
              <w:rPr>
                <w:rFonts w:eastAsia="Arial"/>
                <w:b/>
                <w:bCs/>
                <w:sz w:val="18"/>
                <w:szCs w:val="18"/>
              </w:rPr>
              <w:t>PREÇO UNITÁRIO MÁXIMO</w:t>
            </w:r>
          </w:p>
          <w:p w:rsidR="004658AA" w:rsidRPr="005D73E2" w:rsidRDefault="004658AA" w:rsidP="001367BF">
            <w:pPr>
              <w:jc w:val="center"/>
              <w:rPr>
                <w:rFonts w:eastAsia="Arial"/>
                <w:b/>
                <w:bCs/>
                <w:sz w:val="18"/>
                <w:szCs w:val="18"/>
              </w:rPr>
            </w:pPr>
            <w:r w:rsidRPr="005D73E2">
              <w:rPr>
                <w:rFonts w:eastAsia="Arial"/>
                <w:b/>
                <w:bCs/>
                <w:sz w:val="18"/>
                <w:szCs w:val="18"/>
              </w:rPr>
              <w:t>ACEITÁVEL</w:t>
            </w:r>
          </w:p>
        </w:tc>
        <w:tc>
          <w:tcPr>
            <w:tcW w:w="1276"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b/>
                <w:bCs/>
                <w:sz w:val="18"/>
                <w:szCs w:val="18"/>
              </w:rPr>
            </w:pPr>
            <w:r w:rsidRPr="005D73E2">
              <w:rPr>
                <w:rFonts w:eastAsia="Arial"/>
                <w:b/>
                <w:bCs/>
                <w:sz w:val="18"/>
                <w:szCs w:val="18"/>
              </w:rPr>
              <w:t>PREÇO TOTAL MÁXIMO</w:t>
            </w:r>
          </w:p>
          <w:p w:rsidR="004658AA" w:rsidRPr="005D73E2" w:rsidRDefault="004658AA" w:rsidP="001367BF">
            <w:pPr>
              <w:jc w:val="center"/>
              <w:rPr>
                <w:rFonts w:eastAsia="Arial"/>
                <w:b/>
                <w:bCs/>
                <w:sz w:val="18"/>
                <w:szCs w:val="18"/>
              </w:rPr>
            </w:pPr>
            <w:r w:rsidRPr="005D73E2">
              <w:rPr>
                <w:rFonts w:eastAsia="Arial"/>
                <w:b/>
                <w:bCs/>
                <w:sz w:val="18"/>
                <w:szCs w:val="18"/>
              </w:rPr>
              <w:t>ACEITÁVEL</w:t>
            </w:r>
          </w:p>
        </w:tc>
      </w:tr>
      <w:tr w:rsidR="004658AA" w:rsidTr="001367BF">
        <w:trPr>
          <w:trHeight w:val="673"/>
        </w:trPr>
        <w:tc>
          <w:tcPr>
            <w:tcW w:w="709"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sidRPr="005D73E2">
              <w:rPr>
                <w:rFonts w:eastAsia="Arial"/>
                <w:sz w:val="18"/>
                <w:szCs w:val="18"/>
              </w:rPr>
              <w:t>1</w:t>
            </w:r>
          </w:p>
        </w:tc>
        <w:tc>
          <w:tcPr>
            <w:tcW w:w="1701"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b/>
                <w:bCs/>
                <w:sz w:val="18"/>
                <w:szCs w:val="18"/>
                <w:highlight w:val="white"/>
              </w:rPr>
            </w:pPr>
          </w:p>
          <w:p w:rsidR="004658AA" w:rsidRPr="005D73E2" w:rsidRDefault="004658AA" w:rsidP="001367BF">
            <w:pPr>
              <w:jc w:val="center"/>
              <w:rPr>
                <w:rFonts w:eastAsia="Arial"/>
                <w:b/>
                <w:bCs/>
                <w:sz w:val="18"/>
                <w:szCs w:val="18"/>
                <w:highlight w:val="white"/>
              </w:rPr>
            </w:pPr>
            <w:r w:rsidRPr="005D73E2">
              <w:rPr>
                <w:rFonts w:eastAsia="Arial"/>
                <w:b/>
                <w:bCs/>
                <w:sz w:val="18"/>
                <w:szCs w:val="18"/>
                <w:highlight w:val="white"/>
              </w:rPr>
              <w:t>ALGEMA DE CORRENTE</w:t>
            </w:r>
          </w:p>
          <w:p w:rsidR="004658AA" w:rsidRPr="005D73E2" w:rsidRDefault="004658AA" w:rsidP="001367BF">
            <w:pPr>
              <w:jc w:val="center"/>
              <w:rPr>
                <w:rFonts w:eastAsia="Arial"/>
                <w:sz w:val="18"/>
                <w:szCs w:val="18"/>
              </w:rPr>
            </w:pPr>
            <w:r w:rsidRPr="005D73E2">
              <w:rPr>
                <w:rFonts w:eastAsia="Arial"/>
                <w:b/>
                <w:bCs/>
                <w:sz w:val="18"/>
                <w:szCs w:val="18"/>
              </w:rPr>
              <w:t>Marca/Modelo de Referência</w:t>
            </w:r>
            <w:r w:rsidRPr="005D73E2">
              <w:rPr>
                <w:rFonts w:eastAsia="Arial"/>
                <w:sz w:val="18"/>
                <w:szCs w:val="18"/>
              </w:rPr>
              <w:t>: INVICTUS ou equivalente, ou similar, ou de melhor qualidade que atenda a especificação.</w:t>
            </w:r>
          </w:p>
          <w:p w:rsidR="004658AA" w:rsidRPr="005D73E2" w:rsidRDefault="004658AA" w:rsidP="001367BF">
            <w:pPr>
              <w:jc w:val="center"/>
              <w:rPr>
                <w:rFonts w:eastAsia="Arial"/>
                <w:b/>
                <w:bCs/>
                <w:sz w:val="18"/>
                <w:szCs w:val="18"/>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p>
          <w:p w:rsidR="004658AA" w:rsidRPr="005D73E2" w:rsidRDefault="004658AA" w:rsidP="001367BF">
            <w:pPr>
              <w:jc w:val="center"/>
              <w:rPr>
                <w:rFonts w:eastAsia="Arial"/>
                <w:sz w:val="18"/>
                <w:szCs w:val="18"/>
              </w:rPr>
            </w:pPr>
            <w:r w:rsidRPr="005D73E2">
              <w:rPr>
                <w:rFonts w:eastAsia="Arial"/>
                <w:sz w:val="18"/>
                <w:szCs w:val="18"/>
              </w:rPr>
              <w:t>221979</w:t>
            </w:r>
          </w:p>
        </w:tc>
        <w:tc>
          <w:tcPr>
            <w:tcW w:w="1134"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sidRPr="005D73E2">
              <w:rPr>
                <w:rFonts w:eastAsia="Arial"/>
                <w:sz w:val="18"/>
                <w:szCs w:val="18"/>
              </w:rPr>
              <w:t>UNIDADE</w:t>
            </w:r>
          </w:p>
        </w:tc>
        <w:tc>
          <w:tcPr>
            <w:tcW w:w="1418"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sidRPr="005D73E2">
              <w:rPr>
                <w:rFonts w:eastAsia="Arial"/>
                <w:sz w:val="18"/>
                <w:szCs w:val="18"/>
              </w:rPr>
              <w:t>20</w:t>
            </w:r>
          </w:p>
        </w:tc>
        <w:tc>
          <w:tcPr>
            <w:tcW w:w="1417"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sidRPr="005D73E2">
              <w:rPr>
                <w:rFonts w:eastAsia="Arial"/>
                <w:sz w:val="18"/>
                <w:szCs w:val="18"/>
              </w:rPr>
              <w:t>10</w:t>
            </w:r>
          </w:p>
        </w:tc>
        <w:tc>
          <w:tcPr>
            <w:tcW w:w="1276"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Pr>
                <w:rFonts w:eastAsia="Arial"/>
                <w:sz w:val="18"/>
                <w:szCs w:val="18"/>
              </w:rPr>
              <w:t>R$ 145,49</w:t>
            </w:r>
          </w:p>
        </w:tc>
        <w:tc>
          <w:tcPr>
            <w:tcW w:w="1276"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Pr>
                <w:rFonts w:eastAsia="Arial"/>
                <w:sz w:val="18"/>
                <w:szCs w:val="18"/>
              </w:rPr>
              <w:t>R$ 2.909,80</w:t>
            </w:r>
          </w:p>
        </w:tc>
      </w:tr>
      <w:tr w:rsidR="004658AA" w:rsidTr="001367BF">
        <w:trPr>
          <w:trHeight w:val="611"/>
        </w:trPr>
        <w:tc>
          <w:tcPr>
            <w:tcW w:w="709"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sidRPr="005D73E2">
              <w:rPr>
                <w:rFonts w:eastAsia="Arial"/>
                <w:sz w:val="18"/>
                <w:szCs w:val="18"/>
              </w:rPr>
              <w:t>2</w:t>
            </w:r>
          </w:p>
        </w:tc>
        <w:tc>
          <w:tcPr>
            <w:tcW w:w="1701"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b/>
                <w:bCs/>
                <w:sz w:val="18"/>
                <w:szCs w:val="18"/>
              </w:rPr>
            </w:pPr>
            <w:r w:rsidRPr="005D73E2">
              <w:rPr>
                <w:rFonts w:eastAsia="Arial"/>
                <w:b/>
                <w:bCs/>
                <w:sz w:val="18"/>
                <w:szCs w:val="18"/>
              </w:rPr>
              <w:t>PORTA ALGEMAS</w:t>
            </w:r>
          </w:p>
          <w:p w:rsidR="004658AA" w:rsidRPr="005D73E2" w:rsidRDefault="004658AA" w:rsidP="001367BF">
            <w:pPr>
              <w:jc w:val="center"/>
              <w:rPr>
                <w:rFonts w:eastAsia="Arial"/>
                <w:sz w:val="18"/>
                <w:szCs w:val="18"/>
              </w:rPr>
            </w:pPr>
            <w:r w:rsidRPr="005D73E2">
              <w:rPr>
                <w:rFonts w:eastAsia="Arial"/>
                <w:b/>
                <w:bCs/>
                <w:sz w:val="18"/>
                <w:szCs w:val="18"/>
              </w:rPr>
              <w:t>Marca/Modelo de Referência</w:t>
            </w:r>
            <w:r w:rsidRPr="005D73E2">
              <w:rPr>
                <w:rFonts w:eastAsia="Arial"/>
                <w:sz w:val="18"/>
                <w:szCs w:val="18"/>
              </w:rPr>
              <w:t>: Bélica/</w:t>
            </w:r>
            <w:proofErr w:type="spellStart"/>
            <w:r w:rsidRPr="005D73E2">
              <w:rPr>
                <w:rFonts w:eastAsia="Arial"/>
                <w:sz w:val="18"/>
                <w:szCs w:val="18"/>
              </w:rPr>
              <w:t>Tab-Lock</w:t>
            </w:r>
            <w:proofErr w:type="spellEnd"/>
            <w:r w:rsidRPr="005D73E2">
              <w:rPr>
                <w:rFonts w:eastAsia="Arial"/>
                <w:sz w:val="18"/>
                <w:szCs w:val="18"/>
              </w:rPr>
              <w:t xml:space="preserve"> ou equivalente, ou similar, ou de melhor qualidade que atenda a especificação.</w:t>
            </w:r>
          </w:p>
          <w:p w:rsidR="004658AA" w:rsidRPr="005D73E2" w:rsidRDefault="004658AA" w:rsidP="001367BF">
            <w:pPr>
              <w:jc w:val="center"/>
              <w:rPr>
                <w:rFonts w:eastAsia="Arial"/>
                <w:sz w:val="18"/>
                <w:szCs w:val="18"/>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sidRPr="005D73E2">
              <w:rPr>
                <w:rFonts w:eastAsia="Arial"/>
                <w:sz w:val="18"/>
                <w:szCs w:val="18"/>
              </w:rPr>
              <w:t>427207</w:t>
            </w:r>
          </w:p>
        </w:tc>
        <w:tc>
          <w:tcPr>
            <w:tcW w:w="1134"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sidRPr="005D73E2">
              <w:rPr>
                <w:rFonts w:eastAsia="Arial"/>
                <w:sz w:val="18"/>
                <w:szCs w:val="18"/>
              </w:rPr>
              <w:t>UNIDADE</w:t>
            </w:r>
          </w:p>
        </w:tc>
        <w:tc>
          <w:tcPr>
            <w:tcW w:w="1418"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sidRPr="005D73E2">
              <w:rPr>
                <w:rFonts w:eastAsia="Arial"/>
                <w:sz w:val="18"/>
                <w:szCs w:val="18"/>
              </w:rPr>
              <w:t>20</w:t>
            </w:r>
          </w:p>
        </w:tc>
        <w:tc>
          <w:tcPr>
            <w:tcW w:w="1417"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sidRPr="005D73E2">
              <w:rPr>
                <w:rFonts w:eastAsia="Arial"/>
                <w:sz w:val="18"/>
                <w:szCs w:val="18"/>
              </w:rPr>
              <w:t>10</w:t>
            </w:r>
          </w:p>
        </w:tc>
        <w:tc>
          <w:tcPr>
            <w:tcW w:w="1276"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Pr>
                <w:rFonts w:eastAsia="Arial"/>
                <w:sz w:val="18"/>
                <w:szCs w:val="18"/>
              </w:rPr>
              <w:t>R$ 62,51</w:t>
            </w:r>
          </w:p>
        </w:tc>
        <w:tc>
          <w:tcPr>
            <w:tcW w:w="1276"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Pr>
                <w:rFonts w:eastAsia="Arial"/>
                <w:sz w:val="18"/>
                <w:szCs w:val="18"/>
              </w:rPr>
              <w:t>R$ 1.250,20</w:t>
            </w:r>
          </w:p>
        </w:tc>
      </w:tr>
      <w:tr w:rsidR="004658AA" w:rsidTr="001367BF">
        <w:trPr>
          <w:trHeight w:val="507"/>
        </w:trPr>
        <w:tc>
          <w:tcPr>
            <w:tcW w:w="709"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sidRPr="005D73E2">
              <w:rPr>
                <w:rFonts w:eastAsia="Arial"/>
                <w:sz w:val="18"/>
                <w:szCs w:val="18"/>
              </w:rPr>
              <w:t>3</w:t>
            </w:r>
          </w:p>
        </w:tc>
        <w:tc>
          <w:tcPr>
            <w:tcW w:w="1701"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b/>
                <w:bCs/>
                <w:sz w:val="18"/>
                <w:szCs w:val="18"/>
              </w:rPr>
            </w:pPr>
            <w:r w:rsidRPr="005D73E2">
              <w:rPr>
                <w:rFonts w:eastAsia="Arial"/>
                <w:b/>
                <w:bCs/>
                <w:sz w:val="18"/>
                <w:szCs w:val="18"/>
              </w:rPr>
              <w:t>BASTÃO RETRÁTIL</w:t>
            </w:r>
          </w:p>
          <w:p w:rsidR="004658AA" w:rsidRPr="005D73E2" w:rsidRDefault="004658AA" w:rsidP="001367BF">
            <w:pPr>
              <w:jc w:val="center"/>
              <w:rPr>
                <w:rFonts w:eastAsia="Arial"/>
                <w:sz w:val="18"/>
                <w:szCs w:val="18"/>
              </w:rPr>
            </w:pPr>
            <w:r w:rsidRPr="005D73E2">
              <w:rPr>
                <w:rFonts w:eastAsia="Arial"/>
                <w:b/>
                <w:bCs/>
                <w:color w:val="000000"/>
                <w:sz w:val="18"/>
                <w:szCs w:val="18"/>
              </w:rPr>
              <w:t xml:space="preserve">Marca/Modelo de Referência: </w:t>
            </w:r>
            <w:r w:rsidRPr="005D73E2">
              <w:rPr>
                <w:rFonts w:eastAsia="Arial"/>
                <w:color w:val="000000"/>
                <w:sz w:val="18"/>
                <w:szCs w:val="18"/>
              </w:rPr>
              <w:t xml:space="preserve">Bélica ou equivalente, ou similar, ou de melhor qualidade </w:t>
            </w:r>
            <w:r w:rsidRPr="005D73E2">
              <w:rPr>
                <w:rFonts w:eastAsia="Arial"/>
                <w:color w:val="000000"/>
                <w:sz w:val="18"/>
                <w:szCs w:val="18"/>
              </w:rPr>
              <w:lastRenderedPageBreak/>
              <w:t>que atenda a especificação.</w:t>
            </w:r>
          </w:p>
        </w:tc>
        <w:tc>
          <w:tcPr>
            <w:tcW w:w="992"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sidRPr="005D73E2">
              <w:rPr>
                <w:rFonts w:eastAsia="Arial"/>
                <w:sz w:val="18"/>
                <w:szCs w:val="18"/>
              </w:rPr>
              <w:lastRenderedPageBreak/>
              <w:t>292307</w:t>
            </w:r>
          </w:p>
        </w:tc>
        <w:tc>
          <w:tcPr>
            <w:tcW w:w="1134"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sidRPr="005D73E2">
              <w:rPr>
                <w:rFonts w:eastAsia="Arial"/>
                <w:sz w:val="18"/>
                <w:szCs w:val="18"/>
              </w:rPr>
              <w:t>UNIDADE</w:t>
            </w:r>
          </w:p>
        </w:tc>
        <w:tc>
          <w:tcPr>
            <w:tcW w:w="1418"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sidRPr="005D73E2">
              <w:rPr>
                <w:rFonts w:eastAsia="Arial"/>
                <w:sz w:val="18"/>
                <w:szCs w:val="18"/>
              </w:rPr>
              <w:t>20</w:t>
            </w:r>
          </w:p>
        </w:tc>
        <w:tc>
          <w:tcPr>
            <w:tcW w:w="1417"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sidRPr="005D73E2">
              <w:rPr>
                <w:rFonts w:eastAsia="Arial"/>
                <w:sz w:val="18"/>
                <w:szCs w:val="18"/>
              </w:rPr>
              <w:t>10</w:t>
            </w:r>
          </w:p>
        </w:tc>
        <w:tc>
          <w:tcPr>
            <w:tcW w:w="1276"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Pr>
                <w:rFonts w:eastAsia="Arial"/>
                <w:sz w:val="18"/>
                <w:szCs w:val="18"/>
              </w:rPr>
              <w:t>R$ 69,36</w:t>
            </w:r>
          </w:p>
        </w:tc>
        <w:tc>
          <w:tcPr>
            <w:tcW w:w="1276"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Pr>
                <w:rFonts w:eastAsia="Arial"/>
                <w:sz w:val="18"/>
                <w:szCs w:val="18"/>
              </w:rPr>
              <w:t>R$ 1.387,20</w:t>
            </w:r>
          </w:p>
        </w:tc>
      </w:tr>
      <w:tr w:rsidR="004658AA" w:rsidTr="001367BF">
        <w:trPr>
          <w:trHeight w:val="557"/>
        </w:trPr>
        <w:tc>
          <w:tcPr>
            <w:tcW w:w="709"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sidRPr="005D73E2">
              <w:rPr>
                <w:rFonts w:eastAsia="Arial"/>
                <w:sz w:val="18"/>
                <w:szCs w:val="18"/>
              </w:rPr>
              <w:t>4</w:t>
            </w:r>
          </w:p>
        </w:tc>
        <w:tc>
          <w:tcPr>
            <w:tcW w:w="1701"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b/>
                <w:bCs/>
                <w:sz w:val="18"/>
                <w:szCs w:val="18"/>
              </w:rPr>
            </w:pPr>
            <w:r w:rsidRPr="005D73E2">
              <w:rPr>
                <w:rFonts w:eastAsia="Arial"/>
                <w:b/>
                <w:bCs/>
                <w:sz w:val="18"/>
                <w:szCs w:val="18"/>
              </w:rPr>
              <w:t>LANTERNA TÁTICA</w:t>
            </w:r>
          </w:p>
          <w:p w:rsidR="004658AA" w:rsidRPr="005D73E2" w:rsidRDefault="004658AA" w:rsidP="001367BF">
            <w:pPr>
              <w:jc w:val="center"/>
              <w:rPr>
                <w:rFonts w:eastAsia="Arial"/>
                <w:sz w:val="18"/>
                <w:szCs w:val="18"/>
              </w:rPr>
            </w:pPr>
            <w:r w:rsidRPr="005D73E2">
              <w:rPr>
                <w:rFonts w:eastAsia="Arial"/>
                <w:b/>
                <w:bCs/>
                <w:color w:val="000000"/>
                <w:sz w:val="18"/>
                <w:szCs w:val="18"/>
              </w:rPr>
              <w:t xml:space="preserve">Marca/Modelo de Referência: </w:t>
            </w:r>
            <w:proofErr w:type="spellStart"/>
            <w:r w:rsidRPr="005D73E2">
              <w:rPr>
                <w:rFonts w:eastAsia="Arial"/>
                <w:color w:val="000000"/>
                <w:sz w:val="18"/>
                <w:szCs w:val="18"/>
              </w:rPr>
              <w:t>Falcon</w:t>
            </w:r>
            <w:proofErr w:type="spellEnd"/>
            <w:r w:rsidRPr="005D73E2">
              <w:rPr>
                <w:rFonts w:eastAsia="Arial"/>
                <w:color w:val="000000"/>
                <w:sz w:val="18"/>
                <w:szCs w:val="18"/>
              </w:rPr>
              <w:t xml:space="preserve"> ou equivalente, ou similar, ou de melhor qualidade que atenda a especificação.</w:t>
            </w:r>
          </w:p>
        </w:tc>
        <w:tc>
          <w:tcPr>
            <w:tcW w:w="992"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sidRPr="005D73E2">
              <w:rPr>
                <w:rFonts w:eastAsia="Arial"/>
                <w:sz w:val="18"/>
                <w:szCs w:val="18"/>
              </w:rPr>
              <w:t>485734</w:t>
            </w:r>
          </w:p>
        </w:tc>
        <w:tc>
          <w:tcPr>
            <w:tcW w:w="1134"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sidRPr="005D73E2">
              <w:rPr>
                <w:rFonts w:eastAsia="Arial"/>
                <w:sz w:val="18"/>
                <w:szCs w:val="18"/>
              </w:rPr>
              <w:t>UNIDADE</w:t>
            </w:r>
          </w:p>
        </w:tc>
        <w:tc>
          <w:tcPr>
            <w:tcW w:w="1418"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sidRPr="005D73E2">
              <w:rPr>
                <w:rFonts w:eastAsia="Arial"/>
                <w:sz w:val="18"/>
                <w:szCs w:val="18"/>
              </w:rPr>
              <w:t>20</w:t>
            </w:r>
          </w:p>
        </w:tc>
        <w:tc>
          <w:tcPr>
            <w:tcW w:w="1417"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sidRPr="005D73E2">
              <w:rPr>
                <w:rFonts w:eastAsia="Arial"/>
                <w:sz w:val="18"/>
                <w:szCs w:val="18"/>
              </w:rPr>
              <w:t>10</w:t>
            </w:r>
          </w:p>
        </w:tc>
        <w:tc>
          <w:tcPr>
            <w:tcW w:w="1276"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Pr>
                <w:rFonts w:eastAsia="Arial"/>
                <w:sz w:val="18"/>
                <w:szCs w:val="18"/>
              </w:rPr>
              <w:t>R$ 75,82</w:t>
            </w:r>
          </w:p>
        </w:tc>
        <w:tc>
          <w:tcPr>
            <w:tcW w:w="1276"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Pr>
                <w:rFonts w:eastAsia="Arial"/>
                <w:sz w:val="18"/>
                <w:szCs w:val="18"/>
              </w:rPr>
              <w:t>R$ 1.516,40</w:t>
            </w:r>
          </w:p>
        </w:tc>
      </w:tr>
      <w:tr w:rsidR="004658AA" w:rsidTr="001367BF">
        <w:trPr>
          <w:trHeight w:val="409"/>
        </w:trPr>
        <w:tc>
          <w:tcPr>
            <w:tcW w:w="709"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sidRPr="005D73E2">
              <w:rPr>
                <w:rFonts w:eastAsia="Arial"/>
                <w:sz w:val="18"/>
                <w:szCs w:val="18"/>
              </w:rPr>
              <w:t>5</w:t>
            </w:r>
          </w:p>
        </w:tc>
        <w:tc>
          <w:tcPr>
            <w:tcW w:w="1701"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b/>
                <w:bCs/>
                <w:sz w:val="18"/>
                <w:szCs w:val="18"/>
              </w:rPr>
            </w:pPr>
            <w:r w:rsidRPr="005D73E2">
              <w:rPr>
                <w:rFonts w:eastAsia="Arial"/>
                <w:b/>
                <w:bCs/>
                <w:sz w:val="18"/>
                <w:szCs w:val="18"/>
              </w:rPr>
              <w:t>BASTÃO TONFA</w:t>
            </w:r>
          </w:p>
          <w:p w:rsidR="004658AA" w:rsidRPr="005D73E2" w:rsidRDefault="004658AA" w:rsidP="001367BF">
            <w:pPr>
              <w:jc w:val="center"/>
              <w:rPr>
                <w:rFonts w:eastAsia="Arial"/>
                <w:sz w:val="18"/>
                <w:szCs w:val="18"/>
              </w:rPr>
            </w:pPr>
            <w:r w:rsidRPr="005D73E2">
              <w:rPr>
                <w:rFonts w:eastAsia="Arial"/>
                <w:b/>
                <w:bCs/>
                <w:color w:val="000000"/>
                <w:sz w:val="18"/>
                <w:szCs w:val="18"/>
              </w:rPr>
              <w:t xml:space="preserve">Marca/Modelo de Referência: </w:t>
            </w:r>
            <w:r w:rsidRPr="005D73E2">
              <w:rPr>
                <w:rFonts w:eastAsia="Arial"/>
                <w:color w:val="000000"/>
                <w:sz w:val="18"/>
                <w:szCs w:val="18"/>
              </w:rPr>
              <w:t>Bélica ou equivalente, ou</w:t>
            </w:r>
            <w:r w:rsidRPr="005D73E2">
              <w:rPr>
                <w:rFonts w:eastAsia="Arial"/>
                <w:b/>
                <w:bCs/>
                <w:color w:val="000000"/>
                <w:sz w:val="18"/>
                <w:szCs w:val="18"/>
              </w:rPr>
              <w:t xml:space="preserve"> </w:t>
            </w:r>
            <w:r w:rsidRPr="005D73E2">
              <w:rPr>
                <w:rFonts w:eastAsia="Arial"/>
                <w:color w:val="000000"/>
                <w:sz w:val="18"/>
                <w:szCs w:val="18"/>
              </w:rPr>
              <w:t>similar, ou de melhor qualidade que atenda a especificação.</w:t>
            </w:r>
          </w:p>
        </w:tc>
        <w:tc>
          <w:tcPr>
            <w:tcW w:w="992"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sidRPr="005D73E2">
              <w:rPr>
                <w:rFonts w:eastAsia="Arial"/>
                <w:sz w:val="18"/>
                <w:szCs w:val="18"/>
              </w:rPr>
              <w:t>299290</w:t>
            </w:r>
          </w:p>
        </w:tc>
        <w:tc>
          <w:tcPr>
            <w:tcW w:w="1134"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sidRPr="005D73E2">
              <w:rPr>
                <w:rFonts w:eastAsia="Arial"/>
                <w:sz w:val="18"/>
                <w:szCs w:val="18"/>
              </w:rPr>
              <w:t>UNIDADE</w:t>
            </w:r>
          </w:p>
        </w:tc>
        <w:tc>
          <w:tcPr>
            <w:tcW w:w="1418"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sidRPr="005D73E2">
              <w:rPr>
                <w:rFonts w:eastAsia="Arial"/>
                <w:sz w:val="18"/>
                <w:szCs w:val="18"/>
              </w:rPr>
              <w:t>20</w:t>
            </w:r>
          </w:p>
        </w:tc>
        <w:tc>
          <w:tcPr>
            <w:tcW w:w="1417"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sidRPr="005D73E2">
              <w:rPr>
                <w:rFonts w:eastAsia="Arial"/>
                <w:sz w:val="18"/>
                <w:szCs w:val="18"/>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8AA" w:rsidRPr="005D73E2" w:rsidRDefault="004658AA" w:rsidP="001367BF">
            <w:pPr>
              <w:jc w:val="center"/>
              <w:rPr>
                <w:rFonts w:eastAsia="Arial"/>
                <w:sz w:val="18"/>
                <w:szCs w:val="18"/>
              </w:rPr>
            </w:pPr>
            <w:r>
              <w:rPr>
                <w:rFonts w:eastAsia="Arial"/>
                <w:sz w:val="18"/>
                <w:szCs w:val="18"/>
              </w:rPr>
              <w:t>R$ 41,47</w:t>
            </w:r>
          </w:p>
        </w:tc>
        <w:tc>
          <w:tcPr>
            <w:tcW w:w="1276" w:type="dxa"/>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Pr>
                <w:rFonts w:eastAsia="Arial"/>
                <w:sz w:val="18"/>
                <w:szCs w:val="18"/>
              </w:rPr>
              <w:t>R$ 829,40</w:t>
            </w:r>
          </w:p>
        </w:tc>
      </w:tr>
      <w:tr w:rsidR="004658AA" w:rsidTr="001367BF">
        <w:trPr>
          <w:trHeight w:val="519"/>
        </w:trPr>
        <w:tc>
          <w:tcPr>
            <w:tcW w:w="7371" w:type="dxa"/>
            <w:gridSpan w:val="6"/>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sidRPr="005D73E2">
              <w:rPr>
                <w:rFonts w:eastAsia="Arial"/>
                <w:b/>
                <w:bCs/>
                <w:sz w:val="18"/>
                <w:szCs w:val="18"/>
              </w:rPr>
              <w:t>PREÇO GLOBAL</w:t>
            </w:r>
            <w:r>
              <w:rPr>
                <w:rFonts w:eastAsia="Arial"/>
                <w:b/>
                <w:bCs/>
                <w:sz w:val="18"/>
                <w:szCs w:val="18"/>
              </w:rPr>
              <w:t xml:space="preserve"> MÁXIMO ACEITÁVEL</w:t>
            </w:r>
            <w:r w:rsidRPr="005D73E2">
              <w:rPr>
                <w:rFonts w:eastAsia="Arial"/>
                <w:b/>
                <w:bCs/>
                <w:sz w:val="18"/>
                <w:szCs w:val="18"/>
              </w:rPr>
              <w:t xml:space="preserve"> DO GRUPO ÚNICO (Soma dos preços totais dos itens 1 a 5)</w:t>
            </w:r>
          </w:p>
          <w:p w:rsidR="004658AA" w:rsidRPr="005D73E2" w:rsidRDefault="004658AA" w:rsidP="001367BF">
            <w:pPr>
              <w:jc w:val="center"/>
              <w:rPr>
                <w:rFonts w:eastAsia="Arial"/>
                <w:b/>
                <w:bCs/>
                <w:sz w:val="18"/>
                <w:szCs w:val="18"/>
              </w:rPr>
            </w:pP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4658AA" w:rsidRPr="005D73E2" w:rsidRDefault="004658AA" w:rsidP="001367BF">
            <w:pPr>
              <w:jc w:val="center"/>
              <w:rPr>
                <w:rFonts w:eastAsia="Arial"/>
                <w:sz w:val="18"/>
                <w:szCs w:val="18"/>
              </w:rPr>
            </w:pPr>
            <w:r>
              <w:rPr>
                <w:rFonts w:eastAsia="Arial"/>
                <w:sz w:val="18"/>
                <w:szCs w:val="18"/>
              </w:rPr>
              <w:t>R$ 7.893,00</w:t>
            </w:r>
          </w:p>
        </w:tc>
      </w:tr>
    </w:tbl>
    <w:p w:rsidR="004658AA" w:rsidRDefault="004658AA" w:rsidP="004658AA">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rFonts w:eastAsia="Arial"/>
          <w:color w:val="000000"/>
          <w:sz w:val="22"/>
          <w:szCs w:val="22"/>
        </w:rPr>
      </w:pPr>
    </w:p>
    <w:p w:rsidR="004658AA" w:rsidRDefault="004658AA" w:rsidP="004658AA">
      <w:pPr>
        <w:widowControl w:val="0"/>
        <w:numPr>
          <w:ilvl w:val="1"/>
          <w:numId w:val="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360"/>
        <w:jc w:val="both"/>
        <w:rPr>
          <w:rFonts w:eastAsia="Arial"/>
          <w:color w:val="000000"/>
          <w:sz w:val="22"/>
          <w:szCs w:val="22"/>
        </w:rPr>
      </w:pPr>
      <w:r>
        <w:rPr>
          <w:rFonts w:eastAsia="Arial"/>
          <w:color w:val="000000"/>
          <w:sz w:val="22"/>
          <w:szCs w:val="22"/>
        </w:rPr>
        <w:t>Os preços propostos deverão ser finais, acrescidos de todas as despesas (tributos, frete e outras de quaisquer naturezas incidentes direta e indiretamente sobre o fornecimento dos produtos, deduzidos eventuais descontos) e conter somente duas casas decimais, não sendo admitidos valores simbólicos, irrisórios ou iguais a zero, o que enseja a desclassificação.</w:t>
      </w:r>
    </w:p>
    <w:p w:rsidR="004658AA" w:rsidRDefault="004658AA" w:rsidP="004658AA">
      <w:pPr>
        <w:pBdr>
          <w:top w:val="nil"/>
          <w:left w:val="nil"/>
          <w:bottom w:val="nil"/>
          <w:right w:val="nil"/>
          <w:between w:val="nil"/>
        </w:pBdr>
        <w:ind w:left="708"/>
        <w:jc w:val="both"/>
        <w:rPr>
          <w:rFonts w:eastAsia="Arial"/>
          <w:color w:val="000000"/>
          <w:sz w:val="22"/>
          <w:szCs w:val="22"/>
        </w:rPr>
      </w:pPr>
    </w:p>
    <w:p w:rsidR="004658AA" w:rsidRDefault="004658AA" w:rsidP="004658AA">
      <w:pPr>
        <w:pBdr>
          <w:top w:val="nil"/>
          <w:left w:val="nil"/>
          <w:bottom w:val="nil"/>
          <w:right w:val="nil"/>
          <w:between w:val="nil"/>
        </w:pBdr>
        <w:ind w:left="708"/>
        <w:jc w:val="both"/>
        <w:rPr>
          <w:rFonts w:eastAsia="Arial"/>
          <w:color w:val="000000"/>
          <w:sz w:val="22"/>
          <w:szCs w:val="22"/>
        </w:rPr>
      </w:pPr>
    </w:p>
    <w:p w:rsidR="004658AA" w:rsidRDefault="004658AA" w:rsidP="004658AA">
      <w:pPr>
        <w:widowControl w:val="0"/>
        <w:numPr>
          <w:ilvl w:val="1"/>
          <w:numId w:val="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360"/>
        <w:jc w:val="both"/>
        <w:rPr>
          <w:rFonts w:eastAsia="Arial"/>
          <w:color w:val="000000"/>
          <w:sz w:val="22"/>
          <w:szCs w:val="22"/>
        </w:rPr>
      </w:pPr>
      <w:proofErr w:type="gramStart"/>
      <w:r>
        <w:rPr>
          <w:rFonts w:eastAsia="Arial"/>
          <w:color w:val="000000"/>
          <w:sz w:val="22"/>
          <w:szCs w:val="22"/>
        </w:rPr>
        <w:t>O(</w:t>
      </w:r>
      <w:proofErr w:type="gramEnd"/>
      <w:r>
        <w:rPr>
          <w:rFonts w:eastAsia="Arial"/>
          <w:color w:val="000000"/>
          <w:sz w:val="22"/>
          <w:szCs w:val="22"/>
        </w:rPr>
        <w:t>s) código(s) e descrição(</w:t>
      </w:r>
      <w:proofErr w:type="spellStart"/>
      <w:r>
        <w:rPr>
          <w:rFonts w:eastAsia="Arial"/>
          <w:color w:val="000000"/>
          <w:sz w:val="22"/>
          <w:szCs w:val="22"/>
        </w:rPr>
        <w:t>ões</w:t>
      </w:r>
      <w:proofErr w:type="spellEnd"/>
      <w:r>
        <w:rPr>
          <w:rFonts w:eastAsia="Arial"/>
          <w:color w:val="000000"/>
          <w:sz w:val="22"/>
          <w:szCs w:val="22"/>
        </w:rPr>
        <w:t>) do "CATMAT/CATSER" constante(s) do "Compras.gov.br" pode(m) eventualmente divergir da descrição do(s) item(</w:t>
      </w:r>
      <w:proofErr w:type="spellStart"/>
      <w:r>
        <w:rPr>
          <w:rFonts w:eastAsia="Arial"/>
          <w:color w:val="000000"/>
          <w:sz w:val="22"/>
          <w:szCs w:val="22"/>
        </w:rPr>
        <w:t>ns</w:t>
      </w:r>
      <w:proofErr w:type="spellEnd"/>
      <w:r>
        <w:rPr>
          <w:rFonts w:eastAsia="Arial"/>
          <w:color w:val="000000"/>
          <w:sz w:val="22"/>
          <w:szCs w:val="22"/>
        </w:rPr>
        <w:t xml:space="preserve">) a ser(em) adquirido(s) quanto a especificações e outras características. </w:t>
      </w:r>
      <w:r>
        <w:rPr>
          <w:rFonts w:eastAsia="Arial"/>
          <w:b/>
          <w:bCs/>
          <w:color w:val="000000"/>
          <w:sz w:val="22"/>
          <w:szCs w:val="22"/>
        </w:rPr>
        <w:t>Neste caso, havendo divergência quanto ao código/descrição do CATMAT/CATSER prevalecerão as especificações detalhadas neste Termo de Referência.</w:t>
      </w:r>
    </w:p>
    <w:p w:rsidR="004658AA" w:rsidRDefault="004658AA" w:rsidP="004658AA">
      <w:pPr>
        <w:pBdr>
          <w:top w:val="nil"/>
          <w:left w:val="nil"/>
          <w:bottom w:val="nil"/>
          <w:right w:val="nil"/>
          <w:between w:val="nil"/>
        </w:pBdr>
        <w:ind w:left="708"/>
        <w:jc w:val="both"/>
        <w:rPr>
          <w:rFonts w:eastAsia="Arial"/>
          <w:color w:val="000000"/>
          <w:sz w:val="22"/>
          <w:szCs w:val="22"/>
        </w:rPr>
      </w:pPr>
    </w:p>
    <w:p w:rsidR="004658AA" w:rsidRDefault="004658AA" w:rsidP="004658AA">
      <w:pPr>
        <w:widowControl w:val="0"/>
        <w:numPr>
          <w:ilvl w:val="1"/>
          <w:numId w:val="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360"/>
        <w:jc w:val="both"/>
        <w:rPr>
          <w:rFonts w:eastAsia="Arial"/>
          <w:color w:val="000000"/>
          <w:sz w:val="22"/>
          <w:szCs w:val="22"/>
        </w:rPr>
      </w:pPr>
      <w:r>
        <w:rPr>
          <w:rFonts w:eastAsia="Arial"/>
          <w:color w:val="000000"/>
          <w:sz w:val="22"/>
          <w:szCs w:val="22"/>
        </w:rPr>
        <w:t>A Fundamentação para o Parcelamento ou não do objeto da contratação encontra-se pormenorizada no item IX do Estudo Técnico Preliminar.</w:t>
      </w:r>
    </w:p>
    <w:p w:rsidR="004658AA" w:rsidRDefault="004658AA" w:rsidP="004658AA">
      <w:pPr>
        <w:pBdr>
          <w:top w:val="nil"/>
          <w:left w:val="nil"/>
          <w:bottom w:val="nil"/>
          <w:right w:val="nil"/>
          <w:between w:val="nil"/>
        </w:pBdr>
        <w:ind w:left="708"/>
        <w:jc w:val="both"/>
        <w:rPr>
          <w:rFonts w:eastAsia="Arial"/>
          <w:color w:val="000000"/>
          <w:sz w:val="22"/>
          <w:szCs w:val="22"/>
        </w:rPr>
      </w:pPr>
    </w:p>
    <w:p w:rsidR="004658AA" w:rsidRDefault="004658AA" w:rsidP="004658AA">
      <w:pPr>
        <w:numPr>
          <w:ilvl w:val="2"/>
          <w:numId w:val="3"/>
        </w:numPr>
        <w:pBdr>
          <w:top w:val="nil"/>
          <w:left w:val="nil"/>
          <w:bottom w:val="nil"/>
          <w:right w:val="nil"/>
          <w:between w:val="nil"/>
        </w:pBdr>
        <w:ind w:left="1560" w:hanging="567"/>
        <w:jc w:val="both"/>
        <w:rPr>
          <w:rFonts w:eastAsia="Arial"/>
          <w:color w:val="000000"/>
          <w:sz w:val="22"/>
          <w:szCs w:val="22"/>
        </w:rPr>
      </w:pPr>
      <w:r>
        <w:rPr>
          <w:rFonts w:eastAsia="Arial"/>
          <w:color w:val="000000"/>
          <w:sz w:val="22"/>
          <w:szCs w:val="22"/>
        </w:rPr>
        <w:t>A contratação ocorrerá por Grupo Único</w:t>
      </w:r>
      <w:r>
        <w:rPr>
          <w:rFonts w:eastAsia="Arial"/>
          <w:i/>
          <w:iCs/>
          <w:color w:val="000000"/>
          <w:sz w:val="22"/>
          <w:szCs w:val="22"/>
        </w:rPr>
        <w:t>.</w:t>
      </w:r>
    </w:p>
    <w:p w:rsidR="004658AA" w:rsidRDefault="004658AA" w:rsidP="004658AA">
      <w:pPr>
        <w:pBdr>
          <w:top w:val="nil"/>
          <w:left w:val="nil"/>
          <w:bottom w:val="nil"/>
          <w:right w:val="nil"/>
          <w:between w:val="nil"/>
        </w:pBdr>
        <w:spacing w:before="120" w:after="120" w:line="276" w:lineRule="auto"/>
        <w:ind w:left="4969" w:hanging="431"/>
        <w:jc w:val="both"/>
        <w:rPr>
          <w:rFonts w:eastAsia="Arial"/>
          <w:color w:val="000000"/>
          <w:sz w:val="20"/>
          <w:szCs w:val="20"/>
        </w:rPr>
      </w:pPr>
    </w:p>
    <w:p w:rsidR="004658AA" w:rsidRDefault="004658AA" w:rsidP="004658AA">
      <w:pPr>
        <w:pBdr>
          <w:top w:val="nil"/>
          <w:left w:val="nil"/>
          <w:bottom w:val="nil"/>
          <w:right w:val="nil"/>
          <w:between w:val="nil"/>
        </w:pBdr>
        <w:ind w:left="1080" w:hanging="654"/>
        <w:jc w:val="both"/>
        <w:rPr>
          <w:rFonts w:eastAsia="Arial"/>
          <w:b/>
          <w:bCs/>
          <w:sz w:val="22"/>
          <w:szCs w:val="22"/>
        </w:rPr>
      </w:pPr>
      <w:r>
        <w:rPr>
          <w:rFonts w:eastAsia="Arial"/>
          <w:b/>
          <w:bCs/>
          <w:sz w:val="22"/>
          <w:szCs w:val="22"/>
        </w:rPr>
        <w:t>Justificativa para adoção do Sistema de Registro de Preços</w:t>
      </w:r>
    </w:p>
    <w:p w:rsidR="004658AA" w:rsidRDefault="004658AA" w:rsidP="004658AA">
      <w:pPr>
        <w:pBdr>
          <w:top w:val="nil"/>
          <w:left w:val="nil"/>
          <w:bottom w:val="nil"/>
          <w:right w:val="nil"/>
          <w:between w:val="nil"/>
        </w:pBdr>
        <w:ind w:left="1080" w:hanging="654"/>
        <w:jc w:val="both"/>
        <w:rPr>
          <w:rFonts w:eastAsia="Arial"/>
          <w:b/>
          <w:bCs/>
          <w:sz w:val="22"/>
          <w:szCs w:val="22"/>
        </w:rPr>
      </w:pPr>
    </w:p>
    <w:p w:rsidR="004658AA" w:rsidRDefault="004658AA" w:rsidP="004658AA">
      <w:pPr>
        <w:pBdr>
          <w:top w:val="nil"/>
          <w:left w:val="nil"/>
          <w:bottom w:val="nil"/>
          <w:right w:val="nil"/>
          <w:between w:val="nil"/>
        </w:pBdr>
        <w:ind w:left="1080" w:hanging="654"/>
        <w:jc w:val="both"/>
        <w:rPr>
          <w:rFonts w:eastAsia="Arial"/>
          <w:b/>
          <w:bCs/>
          <w:sz w:val="22"/>
          <w:szCs w:val="22"/>
        </w:rPr>
      </w:pPr>
    </w:p>
    <w:p w:rsidR="004658AA" w:rsidRDefault="004658AA" w:rsidP="004658AA">
      <w:pPr>
        <w:numPr>
          <w:ilvl w:val="1"/>
          <w:numId w:val="6"/>
        </w:numPr>
        <w:pBdr>
          <w:top w:val="nil"/>
          <w:left w:val="nil"/>
          <w:bottom w:val="nil"/>
          <w:right w:val="nil"/>
          <w:between w:val="nil"/>
        </w:pBdr>
        <w:jc w:val="both"/>
        <w:rPr>
          <w:rFonts w:eastAsia="Arial"/>
          <w:color w:val="000000"/>
          <w:sz w:val="22"/>
          <w:szCs w:val="22"/>
        </w:rPr>
      </w:pPr>
      <w:r>
        <w:rPr>
          <w:rFonts w:eastAsia="Arial"/>
          <w:color w:val="000000"/>
          <w:sz w:val="22"/>
          <w:szCs w:val="22"/>
        </w:rPr>
        <w:t xml:space="preserve">     A Fundamentação para utilização do sistema de registro de preços encontra-se pormenorizada no item IX do Estudo Técnico Preliminar.</w:t>
      </w:r>
    </w:p>
    <w:p w:rsidR="004658AA" w:rsidRDefault="004658AA" w:rsidP="004658AA">
      <w:pPr>
        <w:pBdr>
          <w:top w:val="nil"/>
          <w:left w:val="nil"/>
          <w:bottom w:val="nil"/>
          <w:right w:val="nil"/>
          <w:between w:val="nil"/>
        </w:pBdr>
        <w:ind w:left="708" w:hanging="294"/>
        <w:jc w:val="both"/>
        <w:rPr>
          <w:rFonts w:eastAsia="Arial"/>
          <w:b/>
          <w:bCs/>
          <w:color w:val="000000"/>
          <w:sz w:val="22"/>
          <w:szCs w:val="22"/>
        </w:rPr>
      </w:pPr>
    </w:p>
    <w:p w:rsidR="004658AA" w:rsidRDefault="004658AA" w:rsidP="004658AA">
      <w:pPr>
        <w:pBdr>
          <w:top w:val="nil"/>
          <w:left w:val="nil"/>
          <w:bottom w:val="nil"/>
          <w:right w:val="nil"/>
          <w:between w:val="nil"/>
        </w:pBdr>
        <w:ind w:left="426"/>
        <w:jc w:val="both"/>
        <w:rPr>
          <w:rFonts w:eastAsia="Arial"/>
          <w:b/>
          <w:bCs/>
          <w:color w:val="000000"/>
          <w:sz w:val="22"/>
          <w:szCs w:val="22"/>
        </w:rPr>
      </w:pPr>
    </w:p>
    <w:p w:rsidR="004658AA" w:rsidRDefault="004658AA" w:rsidP="004658AA">
      <w:pPr>
        <w:pBdr>
          <w:top w:val="nil"/>
          <w:left w:val="nil"/>
          <w:bottom w:val="nil"/>
          <w:right w:val="nil"/>
          <w:between w:val="nil"/>
        </w:pBdr>
        <w:ind w:left="708" w:hanging="294"/>
        <w:jc w:val="both"/>
        <w:rPr>
          <w:rFonts w:eastAsia="Arial"/>
          <w:b/>
          <w:bCs/>
          <w:color w:val="000000"/>
          <w:sz w:val="22"/>
          <w:szCs w:val="22"/>
        </w:rPr>
      </w:pPr>
      <w:r>
        <w:rPr>
          <w:rFonts w:eastAsia="Arial"/>
          <w:b/>
          <w:bCs/>
          <w:color w:val="000000"/>
          <w:sz w:val="22"/>
          <w:szCs w:val="22"/>
        </w:rPr>
        <w:lastRenderedPageBreak/>
        <w:t xml:space="preserve">Quantidade Mínima por Pedido </w:t>
      </w:r>
    </w:p>
    <w:p w:rsidR="004658AA" w:rsidRDefault="004658AA" w:rsidP="004658AA">
      <w:pPr>
        <w:pBdr>
          <w:top w:val="nil"/>
          <w:left w:val="nil"/>
          <w:bottom w:val="nil"/>
          <w:right w:val="nil"/>
          <w:between w:val="nil"/>
        </w:pBdr>
        <w:ind w:left="708" w:hanging="294"/>
        <w:jc w:val="both"/>
        <w:rPr>
          <w:rFonts w:eastAsia="Arial"/>
          <w:b/>
          <w:bCs/>
          <w:color w:val="000000"/>
          <w:sz w:val="22"/>
          <w:szCs w:val="22"/>
        </w:rPr>
      </w:pPr>
    </w:p>
    <w:p w:rsidR="004658AA" w:rsidRDefault="004658AA" w:rsidP="004658AA">
      <w:pPr>
        <w:pBdr>
          <w:top w:val="nil"/>
          <w:left w:val="nil"/>
          <w:bottom w:val="nil"/>
          <w:right w:val="nil"/>
          <w:between w:val="nil"/>
        </w:pBdr>
        <w:ind w:left="708"/>
        <w:jc w:val="both"/>
        <w:rPr>
          <w:rFonts w:eastAsia="Arial"/>
          <w:i/>
          <w:iCs/>
          <w:color w:val="000000"/>
          <w:sz w:val="20"/>
          <w:szCs w:val="20"/>
        </w:rPr>
      </w:pPr>
    </w:p>
    <w:p w:rsidR="004658AA" w:rsidRDefault="004658AA" w:rsidP="004658AA">
      <w:pPr>
        <w:widowControl w:val="0"/>
        <w:numPr>
          <w:ilvl w:val="1"/>
          <w:numId w:val="7"/>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709" w:hanging="283"/>
        <w:jc w:val="both"/>
        <w:rPr>
          <w:rFonts w:eastAsia="Arial"/>
          <w:sz w:val="22"/>
          <w:szCs w:val="22"/>
        </w:rPr>
      </w:pPr>
      <w:r>
        <w:rPr>
          <w:rFonts w:eastAsia="Arial"/>
          <w:b/>
          <w:bCs/>
          <w:color w:val="000000"/>
          <w:sz w:val="22"/>
          <w:szCs w:val="22"/>
        </w:rPr>
        <w:t>Quantidade mínima por pedido:</w:t>
      </w:r>
      <w:r>
        <w:rPr>
          <w:rFonts w:eastAsia="Arial"/>
          <w:color w:val="000000"/>
          <w:sz w:val="22"/>
          <w:szCs w:val="22"/>
        </w:rPr>
        <w:t xml:space="preserve"> a sexta coluna constante na tabela da cláusula 1 refere-se à quantidade mínima que poderá ser solicitada em cada Nota de Empenho; no caso de solicitação do saldo final, esta poderá eventualmente ser inferior à quantidade mínima.</w:t>
      </w:r>
    </w:p>
    <w:p w:rsidR="004658AA" w:rsidRDefault="004658AA" w:rsidP="004658AA">
      <w:pPr>
        <w:pBdr>
          <w:top w:val="nil"/>
          <w:left w:val="nil"/>
          <w:bottom w:val="nil"/>
          <w:right w:val="nil"/>
          <w:between w:val="nil"/>
        </w:pBdr>
        <w:ind w:left="708" w:hanging="294"/>
        <w:jc w:val="both"/>
        <w:rPr>
          <w:rFonts w:eastAsia="Arial"/>
          <w:b/>
          <w:bCs/>
          <w:color w:val="000000"/>
          <w:sz w:val="22"/>
          <w:szCs w:val="22"/>
        </w:rPr>
      </w:pPr>
    </w:p>
    <w:p w:rsidR="004658AA" w:rsidRDefault="004658AA" w:rsidP="004658AA">
      <w:pPr>
        <w:numPr>
          <w:ilvl w:val="2"/>
          <w:numId w:val="7"/>
        </w:numPr>
        <w:pBdr>
          <w:top w:val="nil"/>
          <w:left w:val="nil"/>
          <w:bottom w:val="nil"/>
          <w:right w:val="nil"/>
          <w:between w:val="nil"/>
        </w:pBdr>
        <w:spacing w:line="360" w:lineRule="auto"/>
        <w:ind w:left="1559" w:hanging="567"/>
        <w:jc w:val="both"/>
        <w:rPr>
          <w:rFonts w:eastAsia="Arial"/>
          <w:color w:val="000000"/>
          <w:sz w:val="22"/>
          <w:szCs w:val="22"/>
        </w:rPr>
      </w:pPr>
      <w:r>
        <w:rPr>
          <w:rFonts w:eastAsia="Arial"/>
          <w:color w:val="000000"/>
          <w:sz w:val="22"/>
          <w:szCs w:val="22"/>
        </w:rPr>
        <w:t>Conforme art. 21 do Decreto nº 11.462/2023,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4658AA" w:rsidRDefault="004658AA" w:rsidP="004658AA">
      <w:pPr>
        <w:pBdr>
          <w:top w:val="nil"/>
          <w:left w:val="nil"/>
          <w:bottom w:val="nil"/>
          <w:right w:val="nil"/>
          <w:between w:val="nil"/>
        </w:pBdr>
        <w:ind w:left="1560"/>
        <w:jc w:val="both"/>
        <w:rPr>
          <w:rFonts w:eastAsia="Arial"/>
          <w:color w:val="000000"/>
          <w:sz w:val="22"/>
          <w:szCs w:val="22"/>
        </w:rPr>
      </w:pPr>
    </w:p>
    <w:p w:rsidR="004658AA" w:rsidRDefault="004658AA" w:rsidP="004658AA">
      <w:pPr>
        <w:numPr>
          <w:ilvl w:val="2"/>
          <w:numId w:val="7"/>
        </w:numPr>
        <w:pBdr>
          <w:top w:val="nil"/>
          <w:left w:val="nil"/>
          <w:bottom w:val="nil"/>
          <w:right w:val="nil"/>
          <w:between w:val="nil"/>
        </w:pBdr>
        <w:spacing w:line="360" w:lineRule="auto"/>
        <w:ind w:left="1559" w:hanging="567"/>
        <w:jc w:val="both"/>
        <w:rPr>
          <w:rFonts w:eastAsia="Arial"/>
          <w:color w:val="000000"/>
          <w:sz w:val="22"/>
          <w:szCs w:val="22"/>
        </w:rPr>
      </w:pPr>
      <w:r>
        <w:rPr>
          <w:rFonts w:eastAsia="Arial"/>
          <w:b/>
          <w:bCs/>
          <w:color w:val="000000"/>
          <w:sz w:val="22"/>
          <w:szCs w:val="22"/>
        </w:rPr>
        <w:t>Justificativa:</w:t>
      </w:r>
      <w:r>
        <w:rPr>
          <w:rFonts w:eastAsia="Arial"/>
          <w:color w:val="000000"/>
          <w:sz w:val="22"/>
          <w:szCs w:val="22"/>
        </w:rPr>
        <w:t xml:space="preserve"> a quantidade mínima foi definida em 50% (cinquenta por cento) do total registrado com o intuito de auxiliar os fornecedores no cálculo do frete.</w:t>
      </w:r>
    </w:p>
    <w:p w:rsidR="004658AA" w:rsidRDefault="004658AA" w:rsidP="004658AA">
      <w:pPr>
        <w:pBdr>
          <w:top w:val="nil"/>
          <w:left w:val="nil"/>
          <w:bottom w:val="nil"/>
          <w:right w:val="nil"/>
          <w:between w:val="nil"/>
        </w:pBdr>
        <w:spacing w:before="120" w:after="120" w:line="276" w:lineRule="auto"/>
        <w:ind w:left="4969" w:hanging="431"/>
        <w:jc w:val="both"/>
        <w:rPr>
          <w:rFonts w:eastAsia="Arial"/>
          <w:color w:val="000000"/>
          <w:sz w:val="20"/>
          <w:szCs w:val="20"/>
        </w:rPr>
      </w:pPr>
    </w:p>
    <w:p w:rsidR="004658AA" w:rsidRDefault="004658AA" w:rsidP="004658AA">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rFonts w:eastAsia="Arial"/>
          <w:b/>
          <w:bCs/>
          <w:color w:val="000000"/>
          <w:sz w:val="22"/>
          <w:szCs w:val="22"/>
        </w:rPr>
      </w:pPr>
      <w:r>
        <w:rPr>
          <w:rFonts w:eastAsia="Arial"/>
          <w:b/>
          <w:bCs/>
          <w:color w:val="000000"/>
          <w:sz w:val="22"/>
          <w:szCs w:val="22"/>
        </w:rPr>
        <w:t>Prazo de Vigência</w:t>
      </w:r>
    </w:p>
    <w:p w:rsidR="004658AA" w:rsidRDefault="004658AA" w:rsidP="004658AA">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rFonts w:eastAsia="Arial"/>
          <w:b/>
          <w:bCs/>
          <w:color w:val="000000"/>
          <w:sz w:val="22"/>
          <w:szCs w:val="22"/>
        </w:rPr>
      </w:pPr>
    </w:p>
    <w:p w:rsidR="004658AA" w:rsidRPr="00476383" w:rsidRDefault="004658AA" w:rsidP="004658AA">
      <w:pPr>
        <w:widowControl w:val="0"/>
        <w:numPr>
          <w:ilvl w:val="1"/>
          <w:numId w:val="7"/>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709" w:hanging="283"/>
        <w:jc w:val="both"/>
        <w:rPr>
          <w:rFonts w:eastAsia="Arial"/>
          <w:bCs/>
          <w:color w:val="000000"/>
          <w:sz w:val="22"/>
          <w:szCs w:val="22"/>
        </w:rPr>
      </w:pPr>
      <w:r w:rsidRPr="00476383">
        <w:rPr>
          <w:rFonts w:eastAsia="Arial"/>
          <w:bCs/>
          <w:color w:val="000000"/>
          <w:sz w:val="22"/>
          <w:szCs w:val="22"/>
        </w:rPr>
        <w:t xml:space="preserve"> O prazo de vigência da Ata de Registro de Preços será de 01 (um) ano, contado do primeiro dia útil subsequente à data de divulgação no Portal Nacional de Contratações Públicas (PNCP), podendo ser prorrogado por igual período, desde que comprovado preço vantajoso, em conformidade com o artigo 84 da Lei Federal nº 14.133/2021 c/</w:t>
      </w:r>
      <w:proofErr w:type="gramStart"/>
      <w:r w:rsidRPr="00476383">
        <w:rPr>
          <w:rFonts w:eastAsia="Arial"/>
          <w:bCs/>
          <w:color w:val="000000"/>
          <w:sz w:val="22"/>
          <w:szCs w:val="22"/>
        </w:rPr>
        <w:t>c</w:t>
      </w:r>
      <w:proofErr w:type="gramEnd"/>
      <w:r w:rsidRPr="00476383">
        <w:rPr>
          <w:rFonts w:eastAsia="Arial"/>
          <w:bCs/>
          <w:color w:val="000000"/>
          <w:sz w:val="22"/>
          <w:szCs w:val="22"/>
        </w:rPr>
        <w:t xml:space="preserve"> o artigo 22 do Decreto Federal nº 11.462/2023. </w:t>
      </w:r>
    </w:p>
    <w:p w:rsidR="004658AA" w:rsidRDefault="004658AA" w:rsidP="004658AA">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710"/>
        <w:jc w:val="both"/>
        <w:rPr>
          <w:rFonts w:eastAsia="Arial"/>
          <w:color w:val="000000"/>
          <w:sz w:val="22"/>
          <w:szCs w:val="22"/>
        </w:rPr>
      </w:pPr>
    </w:p>
    <w:p w:rsidR="004658AA" w:rsidRDefault="004658AA" w:rsidP="004658AA">
      <w:pPr>
        <w:widowControl w:val="0"/>
        <w:numPr>
          <w:ilvl w:val="2"/>
          <w:numId w:val="7"/>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rFonts w:eastAsia="Arial"/>
          <w:color w:val="000000"/>
          <w:sz w:val="22"/>
          <w:szCs w:val="22"/>
        </w:rPr>
      </w:pPr>
      <w:r>
        <w:rPr>
          <w:rFonts w:eastAsia="Arial"/>
          <w:color w:val="000000"/>
          <w:sz w:val="22"/>
          <w:szCs w:val="22"/>
        </w:rPr>
        <w:t>Eventual prorrogação da Ata de Registro de Preços pressupõe a renovação dos quantitativos inicialmente fixados neste Termo de Referência.</w:t>
      </w:r>
    </w:p>
    <w:p w:rsidR="004658AA" w:rsidRDefault="004658AA" w:rsidP="004658AA">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1430"/>
        <w:jc w:val="both"/>
        <w:rPr>
          <w:rFonts w:eastAsia="Arial"/>
          <w:color w:val="000000"/>
          <w:sz w:val="22"/>
          <w:szCs w:val="22"/>
        </w:rPr>
      </w:pPr>
    </w:p>
    <w:p w:rsidR="004658AA" w:rsidRDefault="004658AA" w:rsidP="004658AA">
      <w:pPr>
        <w:numPr>
          <w:ilvl w:val="1"/>
          <w:numId w:val="7"/>
        </w:numPr>
        <w:pBdr>
          <w:top w:val="nil"/>
          <w:left w:val="nil"/>
          <w:bottom w:val="nil"/>
          <w:right w:val="nil"/>
          <w:between w:val="nil"/>
        </w:pBdr>
        <w:ind w:left="709" w:hanging="425"/>
        <w:jc w:val="both"/>
        <w:rPr>
          <w:rFonts w:eastAsia="Arial"/>
          <w:sz w:val="22"/>
          <w:szCs w:val="22"/>
        </w:rPr>
      </w:pPr>
      <w:r>
        <w:rPr>
          <w:rFonts w:eastAsia="Arial"/>
          <w:sz w:val="22"/>
          <w:szCs w:val="22"/>
        </w:rPr>
        <w:t xml:space="preserve">  O contrato, quando cabível, oferece maior detalhamento das regras que serão aplicadas em relação à vigência da contratação.</w:t>
      </w:r>
    </w:p>
    <w:p w:rsidR="004658AA" w:rsidRDefault="004658AA" w:rsidP="004658AA">
      <w:pPr>
        <w:pBdr>
          <w:top w:val="nil"/>
          <w:left w:val="nil"/>
          <w:bottom w:val="nil"/>
          <w:right w:val="nil"/>
          <w:between w:val="nil"/>
        </w:pBdr>
        <w:ind w:left="708"/>
        <w:jc w:val="both"/>
        <w:rPr>
          <w:rFonts w:eastAsia="Arial"/>
          <w:color w:val="000000"/>
          <w:sz w:val="20"/>
          <w:szCs w:val="20"/>
          <w:highlight w:val="green"/>
        </w:rPr>
      </w:pPr>
    </w:p>
    <w:p w:rsidR="004658AA" w:rsidRDefault="004658AA" w:rsidP="004658AA">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rFonts w:eastAsia="Arial"/>
          <w:color w:val="000000"/>
          <w:sz w:val="22"/>
          <w:szCs w:val="22"/>
        </w:rPr>
      </w:pPr>
    </w:p>
    <w:p w:rsidR="004658AA" w:rsidRDefault="004658AA" w:rsidP="004658AA">
      <w:pPr>
        <w:numPr>
          <w:ilvl w:val="0"/>
          <w:numId w:val="7"/>
        </w:numPr>
        <w:pBdr>
          <w:top w:val="nil"/>
          <w:left w:val="nil"/>
          <w:bottom w:val="nil"/>
          <w:right w:val="nil"/>
          <w:between w:val="nil"/>
        </w:pBdr>
        <w:jc w:val="both"/>
        <w:rPr>
          <w:rFonts w:eastAsia="Arial"/>
          <w:b/>
          <w:bCs/>
          <w:color w:val="000000"/>
          <w:sz w:val="22"/>
          <w:szCs w:val="22"/>
        </w:rPr>
      </w:pPr>
      <w:r>
        <w:rPr>
          <w:rFonts w:eastAsia="Arial"/>
          <w:color w:val="000000"/>
          <w:sz w:val="22"/>
          <w:szCs w:val="22"/>
        </w:rPr>
        <w:t xml:space="preserve"> </w:t>
      </w:r>
      <w:r>
        <w:rPr>
          <w:rFonts w:eastAsia="Arial"/>
          <w:b/>
          <w:bCs/>
          <w:color w:val="000000"/>
          <w:sz w:val="22"/>
          <w:szCs w:val="22"/>
        </w:rPr>
        <w:t xml:space="preserve">FUNDAMENTAÇÃO E DESCRIÇÃO DA NECESSIDADE DA CONTRATAÇÃO (Art. 6º, XXIII, alínea ‘b’, da Lei nº 14.133/2021) </w:t>
      </w:r>
    </w:p>
    <w:p w:rsidR="004658AA" w:rsidRDefault="004658AA" w:rsidP="004658AA">
      <w:pPr>
        <w:jc w:val="both"/>
        <w:rPr>
          <w:rFonts w:eastAsia="Arial"/>
          <w:sz w:val="22"/>
          <w:szCs w:val="22"/>
        </w:rPr>
      </w:pPr>
    </w:p>
    <w:p w:rsidR="004658AA" w:rsidRPr="00476383" w:rsidRDefault="004658AA" w:rsidP="004658AA">
      <w:pPr>
        <w:pStyle w:val="PargrafodaLista"/>
        <w:widowControl w:val="0"/>
        <w:numPr>
          <w:ilvl w:val="0"/>
          <w:numId w:val="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after="0" w:line="360" w:lineRule="auto"/>
        <w:contextualSpacing w:val="0"/>
        <w:jc w:val="both"/>
        <w:rPr>
          <w:rFonts w:ascii="Arial" w:eastAsia="Arial" w:hAnsi="Arial" w:cs="Arial"/>
          <w:vanish/>
          <w:color w:val="000000"/>
        </w:rPr>
      </w:pPr>
    </w:p>
    <w:p w:rsidR="004658AA" w:rsidRDefault="004658AA" w:rsidP="004658AA">
      <w:pPr>
        <w:widowControl w:val="0"/>
        <w:numPr>
          <w:ilvl w:val="1"/>
          <w:numId w:val="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426" w:hanging="142"/>
        <w:jc w:val="both"/>
        <w:rPr>
          <w:rFonts w:eastAsia="Arial"/>
          <w:color w:val="000000"/>
          <w:sz w:val="22"/>
          <w:szCs w:val="22"/>
        </w:rPr>
      </w:pPr>
      <w:r>
        <w:rPr>
          <w:rFonts w:eastAsia="Arial"/>
          <w:color w:val="000000"/>
          <w:sz w:val="22"/>
          <w:szCs w:val="22"/>
        </w:rPr>
        <w:t xml:space="preserve">   A Fundamentação da Contratação e de seus quantitativos encontra-se pormenorizada nos itens III e V do Estudo Técnico Preliminar.</w:t>
      </w:r>
    </w:p>
    <w:p w:rsidR="004658AA" w:rsidRDefault="004658AA" w:rsidP="004658AA">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1418"/>
        <w:jc w:val="both"/>
        <w:rPr>
          <w:rFonts w:eastAsia="Arial"/>
          <w:color w:val="000000"/>
          <w:sz w:val="22"/>
          <w:szCs w:val="22"/>
        </w:rPr>
      </w:pPr>
    </w:p>
    <w:p w:rsidR="004658AA" w:rsidRDefault="004658AA" w:rsidP="004658AA">
      <w:pPr>
        <w:numPr>
          <w:ilvl w:val="0"/>
          <w:numId w:val="7"/>
        </w:numPr>
        <w:pBdr>
          <w:top w:val="nil"/>
          <w:left w:val="nil"/>
          <w:bottom w:val="nil"/>
          <w:right w:val="nil"/>
          <w:between w:val="nil"/>
        </w:pBdr>
        <w:jc w:val="both"/>
        <w:rPr>
          <w:rFonts w:eastAsia="Arial"/>
          <w:b/>
          <w:bCs/>
          <w:color w:val="000000"/>
          <w:sz w:val="22"/>
          <w:szCs w:val="22"/>
        </w:rPr>
      </w:pPr>
      <w:r>
        <w:rPr>
          <w:rFonts w:eastAsia="Arial"/>
          <w:b/>
          <w:bCs/>
          <w:color w:val="000000"/>
          <w:sz w:val="22"/>
          <w:szCs w:val="22"/>
        </w:rPr>
        <w:lastRenderedPageBreak/>
        <w:t>DESCRIÇÃO DA SOLUÇÃO COMO UM TODO CONSIDERADO O CICLO DE VIDA DO OBJETO E ESPECIFICAÇÃO DO PRODUTO (Art. 6º, XXIII, alínea ‘c’ e art. 40, §1º, I da Lei nº 14.133/2021)</w:t>
      </w:r>
    </w:p>
    <w:p w:rsidR="004658AA" w:rsidRDefault="004658AA" w:rsidP="004658AA">
      <w:pPr>
        <w:pBdr>
          <w:top w:val="nil"/>
          <w:left w:val="nil"/>
          <w:bottom w:val="nil"/>
          <w:right w:val="nil"/>
          <w:between w:val="nil"/>
        </w:pBdr>
        <w:ind w:left="708"/>
        <w:jc w:val="both"/>
        <w:rPr>
          <w:rFonts w:eastAsia="Arial"/>
          <w:b/>
          <w:bCs/>
          <w:color w:val="000000"/>
          <w:sz w:val="22"/>
          <w:szCs w:val="22"/>
          <w:highlight w:val="green"/>
        </w:rPr>
      </w:pPr>
    </w:p>
    <w:p w:rsidR="004658AA" w:rsidRDefault="004658AA" w:rsidP="004658AA">
      <w:pPr>
        <w:widowControl w:val="0"/>
        <w:numPr>
          <w:ilvl w:val="1"/>
          <w:numId w:val="8"/>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hanging="360"/>
        <w:jc w:val="both"/>
        <w:rPr>
          <w:rFonts w:eastAsia="Arial"/>
          <w:sz w:val="22"/>
          <w:szCs w:val="22"/>
        </w:rPr>
      </w:pPr>
      <w:r>
        <w:rPr>
          <w:rFonts w:eastAsia="Arial"/>
          <w:color w:val="000000"/>
          <w:sz w:val="22"/>
          <w:szCs w:val="22"/>
        </w:rPr>
        <w:t>A descrição da solução como um todo encontra-se pormenorizada no item VIII Estudo Técnico Preliminar.</w:t>
      </w:r>
    </w:p>
    <w:p w:rsidR="004658AA" w:rsidRDefault="004658AA" w:rsidP="004658AA">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p>
    <w:p w:rsidR="004658AA" w:rsidRDefault="004658AA" w:rsidP="004658AA">
      <w:pPr>
        <w:widowControl w:val="0"/>
        <w:numPr>
          <w:ilvl w:val="1"/>
          <w:numId w:val="8"/>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hanging="360"/>
        <w:jc w:val="both"/>
        <w:rPr>
          <w:rFonts w:eastAsia="Arial"/>
          <w:sz w:val="22"/>
          <w:szCs w:val="22"/>
        </w:rPr>
      </w:pPr>
      <w:r>
        <w:rPr>
          <w:rFonts w:eastAsia="Arial"/>
          <w:color w:val="000000"/>
          <w:sz w:val="22"/>
          <w:szCs w:val="22"/>
        </w:rPr>
        <w:t>Justifica-se a presente aquisição, tendo em vista a necessidade de aparelhamento dos Agentes da Polícia Judicial do TRE-SP no desempenho de suas funções, relacionadas à segurança de pessoas (autoridades, servidores, visitantes, dentre outros) e do patrimônio do Tribunal</w:t>
      </w:r>
      <w:r>
        <w:rPr>
          <w:rFonts w:eastAsia="Arial"/>
          <w:color w:val="FF0000"/>
          <w:sz w:val="22"/>
          <w:szCs w:val="22"/>
        </w:rPr>
        <w:t>.</w:t>
      </w:r>
    </w:p>
    <w:p w:rsidR="004658AA" w:rsidRDefault="004658AA" w:rsidP="004658AA">
      <w:pPr>
        <w:pBdr>
          <w:top w:val="nil"/>
          <w:left w:val="nil"/>
          <w:bottom w:val="nil"/>
          <w:right w:val="nil"/>
          <w:between w:val="nil"/>
        </w:pBdr>
        <w:jc w:val="both"/>
        <w:rPr>
          <w:rFonts w:eastAsia="Arial"/>
          <w:color w:val="000000"/>
          <w:sz w:val="22"/>
          <w:szCs w:val="22"/>
        </w:rPr>
      </w:pPr>
    </w:p>
    <w:p w:rsidR="004658AA" w:rsidRDefault="004658AA" w:rsidP="004658AA">
      <w:pPr>
        <w:pBdr>
          <w:top w:val="nil"/>
          <w:left w:val="nil"/>
          <w:bottom w:val="nil"/>
          <w:right w:val="nil"/>
          <w:between w:val="nil"/>
        </w:pBdr>
        <w:jc w:val="both"/>
        <w:rPr>
          <w:rFonts w:eastAsia="Arial"/>
          <w:b/>
          <w:bCs/>
          <w:color w:val="000000"/>
          <w:sz w:val="22"/>
          <w:szCs w:val="22"/>
        </w:rPr>
      </w:pPr>
      <w:r>
        <w:rPr>
          <w:rFonts w:eastAsia="Arial"/>
          <w:b/>
          <w:bCs/>
          <w:color w:val="000000"/>
          <w:sz w:val="22"/>
          <w:szCs w:val="22"/>
        </w:rPr>
        <w:t>Especificações Técnicas</w:t>
      </w:r>
    </w:p>
    <w:p w:rsidR="004658AA" w:rsidRDefault="004658AA" w:rsidP="004658AA">
      <w:pPr>
        <w:pBdr>
          <w:top w:val="nil"/>
          <w:left w:val="nil"/>
          <w:bottom w:val="nil"/>
          <w:right w:val="nil"/>
          <w:between w:val="nil"/>
        </w:pBdr>
        <w:jc w:val="both"/>
        <w:rPr>
          <w:rFonts w:eastAsia="Arial"/>
          <w:b/>
          <w:bCs/>
          <w:color w:val="000000"/>
          <w:sz w:val="22"/>
          <w:szCs w:val="22"/>
        </w:rPr>
      </w:pPr>
    </w:p>
    <w:p w:rsidR="004658AA" w:rsidRDefault="004658AA" w:rsidP="004658AA">
      <w:pPr>
        <w:widowControl w:val="0"/>
        <w:numPr>
          <w:ilvl w:val="1"/>
          <w:numId w:val="8"/>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hanging="360"/>
        <w:jc w:val="both"/>
        <w:rPr>
          <w:rFonts w:eastAsia="Arial"/>
          <w:sz w:val="22"/>
          <w:szCs w:val="22"/>
        </w:rPr>
      </w:pPr>
      <w:r>
        <w:rPr>
          <w:rFonts w:eastAsia="Arial"/>
          <w:color w:val="000000"/>
          <w:sz w:val="22"/>
          <w:szCs w:val="22"/>
        </w:rPr>
        <w:t>Complementarmente ao descritivo da cláusula 1, a presente contratação exigirá às seguintes especificações:</w:t>
      </w:r>
    </w:p>
    <w:p w:rsidR="004658AA" w:rsidRDefault="004658AA" w:rsidP="004658AA">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jc w:val="both"/>
        <w:rPr>
          <w:rFonts w:eastAsia="Arial"/>
          <w:strike/>
          <w:color w:val="000000"/>
          <w:sz w:val="22"/>
          <w:szCs w:val="22"/>
        </w:rPr>
      </w:pPr>
    </w:p>
    <w:p w:rsidR="004658AA" w:rsidRDefault="004658AA" w:rsidP="004658AA">
      <w:pPr>
        <w:numPr>
          <w:ilvl w:val="2"/>
          <w:numId w:val="8"/>
        </w:numPr>
        <w:pBdr>
          <w:top w:val="nil"/>
          <w:left w:val="nil"/>
          <w:bottom w:val="nil"/>
          <w:right w:val="nil"/>
          <w:between w:val="nil"/>
        </w:pBdr>
        <w:ind w:left="426" w:firstLine="0"/>
        <w:jc w:val="both"/>
        <w:rPr>
          <w:rFonts w:eastAsia="Arial"/>
          <w:b/>
          <w:bCs/>
          <w:color w:val="000000"/>
          <w:sz w:val="22"/>
          <w:szCs w:val="22"/>
        </w:rPr>
      </w:pPr>
      <w:r>
        <w:rPr>
          <w:rFonts w:eastAsia="Arial"/>
          <w:b/>
          <w:bCs/>
          <w:color w:val="000000"/>
          <w:sz w:val="22"/>
          <w:szCs w:val="22"/>
        </w:rPr>
        <w:t>Item 01</w:t>
      </w:r>
      <w:r>
        <w:rPr>
          <w:rFonts w:eastAsia="Arial"/>
          <w:b/>
          <w:bCs/>
          <w:i/>
          <w:iCs/>
          <w:color w:val="000000"/>
          <w:sz w:val="22"/>
          <w:szCs w:val="22"/>
        </w:rPr>
        <w:t xml:space="preserve"> - </w:t>
      </w:r>
      <w:r>
        <w:rPr>
          <w:rFonts w:eastAsia="Arial"/>
          <w:b/>
          <w:bCs/>
          <w:color w:val="000000"/>
          <w:sz w:val="22"/>
          <w:szCs w:val="22"/>
          <w:highlight w:val="white"/>
        </w:rPr>
        <w:t>Algema de corrente:</w:t>
      </w:r>
    </w:p>
    <w:p w:rsidR="004658AA" w:rsidRDefault="004658AA" w:rsidP="004658AA">
      <w:pPr>
        <w:pBdr>
          <w:top w:val="nil"/>
          <w:left w:val="nil"/>
          <w:bottom w:val="nil"/>
          <w:right w:val="nil"/>
          <w:between w:val="nil"/>
        </w:pBdr>
        <w:ind w:left="426"/>
        <w:jc w:val="both"/>
        <w:rPr>
          <w:rFonts w:eastAsia="Arial"/>
          <w:b/>
          <w:bCs/>
          <w:i/>
          <w:iCs/>
          <w:color w:val="000000"/>
          <w:sz w:val="22"/>
          <w:szCs w:val="22"/>
        </w:rPr>
      </w:pPr>
    </w:p>
    <w:p w:rsidR="004658AA" w:rsidRDefault="004658AA" w:rsidP="004658AA">
      <w:pPr>
        <w:numPr>
          <w:ilvl w:val="3"/>
          <w:numId w:val="8"/>
        </w:numPr>
        <w:pBdr>
          <w:top w:val="nil"/>
          <w:left w:val="nil"/>
          <w:bottom w:val="nil"/>
          <w:right w:val="nil"/>
          <w:between w:val="nil"/>
        </w:pBdr>
        <w:spacing w:line="360" w:lineRule="auto"/>
        <w:ind w:left="426" w:firstLine="0"/>
        <w:jc w:val="both"/>
        <w:rPr>
          <w:rFonts w:eastAsia="Arial"/>
          <w:color w:val="000000"/>
          <w:sz w:val="22"/>
          <w:szCs w:val="22"/>
          <w:highlight w:val="white"/>
        </w:rPr>
      </w:pPr>
      <w:r>
        <w:rPr>
          <w:rFonts w:eastAsia="Arial"/>
          <w:color w:val="000000"/>
          <w:sz w:val="22"/>
          <w:szCs w:val="22"/>
        </w:rPr>
        <w:t>Algema de pulso que possua ligação através de elos de corrente;</w:t>
      </w:r>
    </w:p>
    <w:p w:rsidR="004658AA" w:rsidRDefault="004658AA" w:rsidP="004658AA">
      <w:pPr>
        <w:numPr>
          <w:ilvl w:val="3"/>
          <w:numId w:val="8"/>
        </w:numPr>
        <w:pBdr>
          <w:top w:val="nil"/>
          <w:left w:val="nil"/>
          <w:bottom w:val="nil"/>
          <w:right w:val="nil"/>
          <w:between w:val="nil"/>
        </w:pBdr>
        <w:spacing w:line="360" w:lineRule="auto"/>
        <w:ind w:left="426" w:firstLine="0"/>
        <w:jc w:val="both"/>
        <w:rPr>
          <w:rFonts w:eastAsia="Arial"/>
          <w:color w:val="000000"/>
          <w:sz w:val="22"/>
          <w:szCs w:val="22"/>
          <w:highlight w:val="white"/>
        </w:rPr>
      </w:pPr>
      <w:r>
        <w:rPr>
          <w:rFonts w:eastAsia="Arial"/>
          <w:color w:val="000000"/>
          <w:sz w:val="22"/>
          <w:szCs w:val="22"/>
        </w:rPr>
        <w:t>Sistema de fechamento dentado por catracas;</w:t>
      </w:r>
    </w:p>
    <w:p w:rsidR="004658AA" w:rsidRDefault="004658AA" w:rsidP="004658AA">
      <w:pPr>
        <w:numPr>
          <w:ilvl w:val="3"/>
          <w:numId w:val="8"/>
        </w:numPr>
        <w:pBdr>
          <w:top w:val="nil"/>
          <w:left w:val="nil"/>
          <w:bottom w:val="nil"/>
          <w:right w:val="nil"/>
          <w:between w:val="nil"/>
        </w:pBdr>
        <w:spacing w:line="360" w:lineRule="auto"/>
        <w:ind w:left="426" w:firstLine="0"/>
        <w:jc w:val="both"/>
        <w:rPr>
          <w:rFonts w:eastAsia="Arial"/>
          <w:color w:val="000000"/>
          <w:sz w:val="22"/>
          <w:szCs w:val="22"/>
          <w:highlight w:val="white"/>
        </w:rPr>
      </w:pPr>
      <w:r>
        <w:rPr>
          <w:rFonts w:eastAsia="Arial"/>
          <w:color w:val="000000"/>
          <w:sz w:val="22"/>
          <w:szCs w:val="22"/>
        </w:rPr>
        <w:t>Mecanismo de segurança contra lesão;</w:t>
      </w:r>
    </w:p>
    <w:p w:rsidR="004658AA" w:rsidRDefault="004658AA" w:rsidP="004658AA">
      <w:pPr>
        <w:numPr>
          <w:ilvl w:val="3"/>
          <w:numId w:val="8"/>
        </w:numPr>
        <w:pBdr>
          <w:top w:val="nil"/>
          <w:left w:val="nil"/>
          <w:bottom w:val="nil"/>
          <w:right w:val="nil"/>
          <w:between w:val="nil"/>
        </w:pBdr>
        <w:spacing w:line="360" w:lineRule="auto"/>
        <w:ind w:left="426" w:firstLine="0"/>
        <w:jc w:val="both"/>
        <w:rPr>
          <w:rFonts w:eastAsia="Arial"/>
          <w:color w:val="000000"/>
          <w:sz w:val="22"/>
          <w:szCs w:val="22"/>
          <w:highlight w:val="white"/>
        </w:rPr>
      </w:pPr>
      <w:r>
        <w:rPr>
          <w:rFonts w:eastAsia="Arial"/>
          <w:color w:val="000000"/>
          <w:sz w:val="22"/>
          <w:szCs w:val="22"/>
        </w:rPr>
        <w:t>Fabricada em aço carbono AISI 1020;</w:t>
      </w:r>
    </w:p>
    <w:p w:rsidR="004658AA" w:rsidRDefault="004658AA" w:rsidP="004658AA">
      <w:pPr>
        <w:numPr>
          <w:ilvl w:val="3"/>
          <w:numId w:val="8"/>
        </w:numPr>
        <w:pBdr>
          <w:top w:val="nil"/>
          <w:left w:val="nil"/>
          <w:bottom w:val="nil"/>
          <w:right w:val="nil"/>
          <w:between w:val="nil"/>
        </w:pBdr>
        <w:spacing w:line="360" w:lineRule="auto"/>
        <w:ind w:left="1134" w:hanging="708"/>
        <w:jc w:val="both"/>
        <w:rPr>
          <w:rFonts w:eastAsia="Arial"/>
          <w:color w:val="000000"/>
          <w:sz w:val="22"/>
          <w:szCs w:val="22"/>
          <w:highlight w:val="white"/>
        </w:rPr>
      </w:pPr>
      <w:r>
        <w:rPr>
          <w:rFonts w:eastAsia="Arial"/>
          <w:color w:val="000000"/>
          <w:sz w:val="22"/>
          <w:szCs w:val="22"/>
        </w:rPr>
        <w:t>Com tratamento de superfície antirreflexo;</w:t>
      </w:r>
    </w:p>
    <w:p w:rsidR="004658AA" w:rsidRDefault="004658AA" w:rsidP="004658AA">
      <w:pPr>
        <w:numPr>
          <w:ilvl w:val="3"/>
          <w:numId w:val="8"/>
        </w:numPr>
        <w:pBdr>
          <w:top w:val="nil"/>
          <w:left w:val="nil"/>
          <w:bottom w:val="nil"/>
          <w:right w:val="nil"/>
          <w:between w:val="nil"/>
        </w:pBdr>
        <w:spacing w:line="360" w:lineRule="auto"/>
        <w:ind w:left="1134" w:hanging="708"/>
        <w:jc w:val="both"/>
        <w:rPr>
          <w:rFonts w:eastAsia="Arial"/>
          <w:color w:val="000000"/>
          <w:sz w:val="22"/>
          <w:szCs w:val="22"/>
          <w:highlight w:val="white"/>
        </w:rPr>
      </w:pPr>
      <w:r>
        <w:rPr>
          <w:rFonts w:eastAsia="Arial"/>
          <w:color w:val="000000"/>
          <w:sz w:val="22"/>
          <w:szCs w:val="22"/>
        </w:rPr>
        <w:t>Duas chaves fabricadas em aço carbono AISI 1020 na cor da algema;</w:t>
      </w:r>
    </w:p>
    <w:p w:rsidR="004658AA" w:rsidRDefault="004658AA" w:rsidP="004658AA">
      <w:pPr>
        <w:numPr>
          <w:ilvl w:val="3"/>
          <w:numId w:val="8"/>
        </w:numPr>
        <w:pBdr>
          <w:top w:val="nil"/>
          <w:left w:val="nil"/>
          <w:bottom w:val="nil"/>
          <w:right w:val="nil"/>
          <w:between w:val="nil"/>
        </w:pBdr>
        <w:spacing w:line="360" w:lineRule="auto"/>
        <w:ind w:left="1134" w:hanging="708"/>
        <w:jc w:val="both"/>
        <w:rPr>
          <w:rFonts w:eastAsia="Arial"/>
          <w:color w:val="000000"/>
          <w:sz w:val="22"/>
          <w:szCs w:val="22"/>
          <w:highlight w:val="white"/>
        </w:rPr>
      </w:pPr>
      <w:r>
        <w:rPr>
          <w:rFonts w:eastAsia="Arial"/>
          <w:color w:val="000000"/>
          <w:sz w:val="22"/>
          <w:szCs w:val="22"/>
        </w:rPr>
        <w:t>Cor prateada;</w:t>
      </w:r>
    </w:p>
    <w:p w:rsidR="004658AA" w:rsidRDefault="004658AA" w:rsidP="004658AA">
      <w:pPr>
        <w:numPr>
          <w:ilvl w:val="3"/>
          <w:numId w:val="8"/>
        </w:numPr>
        <w:pBdr>
          <w:top w:val="nil"/>
          <w:left w:val="nil"/>
          <w:bottom w:val="nil"/>
          <w:right w:val="nil"/>
          <w:between w:val="nil"/>
        </w:pBdr>
        <w:spacing w:line="360" w:lineRule="auto"/>
        <w:ind w:left="1134" w:hanging="708"/>
        <w:jc w:val="both"/>
        <w:rPr>
          <w:rFonts w:eastAsia="Arial"/>
          <w:color w:val="000000"/>
          <w:sz w:val="22"/>
          <w:szCs w:val="22"/>
          <w:highlight w:val="white"/>
        </w:rPr>
      </w:pPr>
      <w:r>
        <w:rPr>
          <w:rFonts w:eastAsia="Arial"/>
          <w:color w:val="000000"/>
          <w:sz w:val="22"/>
          <w:szCs w:val="22"/>
        </w:rPr>
        <w:t>Peso não superior a 285 gramas.</w:t>
      </w:r>
    </w:p>
    <w:p w:rsidR="004658AA" w:rsidRDefault="004658AA" w:rsidP="004658AA">
      <w:pPr>
        <w:numPr>
          <w:ilvl w:val="3"/>
          <w:numId w:val="8"/>
        </w:numPr>
        <w:pBdr>
          <w:top w:val="nil"/>
          <w:left w:val="nil"/>
          <w:bottom w:val="nil"/>
          <w:right w:val="nil"/>
          <w:between w:val="nil"/>
        </w:pBdr>
        <w:spacing w:line="360" w:lineRule="auto"/>
        <w:ind w:left="1134" w:hanging="708"/>
        <w:jc w:val="both"/>
        <w:rPr>
          <w:rFonts w:eastAsia="Arial"/>
          <w:color w:val="000000"/>
          <w:sz w:val="22"/>
          <w:szCs w:val="22"/>
          <w:highlight w:val="white"/>
        </w:rPr>
      </w:pPr>
      <w:r w:rsidRPr="008E59B3">
        <w:rPr>
          <w:rFonts w:eastAsia="Arial"/>
          <w:b/>
          <w:color w:val="000000"/>
          <w:sz w:val="22"/>
          <w:szCs w:val="22"/>
        </w:rPr>
        <w:t>Marca/Modelo de Referência:</w:t>
      </w:r>
      <w:r>
        <w:rPr>
          <w:rFonts w:eastAsia="Arial"/>
          <w:color w:val="000000"/>
          <w:sz w:val="22"/>
          <w:szCs w:val="22"/>
        </w:rPr>
        <w:t xml:space="preserve"> INVICTUS ou equivalente, ou similar, ou de melhor qualidade que atenda a especificação.</w:t>
      </w:r>
    </w:p>
    <w:p w:rsidR="004658AA" w:rsidRDefault="004658AA" w:rsidP="004658AA">
      <w:pPr>
        <w:spacing w:line="360" w:lineRule="auto"/>
        <w:ind w:left="426"/>
        <w:jc w:val="both"/>
        <w:rPr>
          <w:sz w:val="22"/>
          <w:szCs w:val="22"/>
          <w:highlight w:val="yellow"/>
        </w:rPr>
      </w:pPr>
    </w:p>
    <w:p w:rsidR="004658AA" w:rsidRDefault="004658AA" w:rsidP="004658AA">
      <w:pPr>
        <w:numPr>
          <w:ilvl w:val="2"/>
          <w:numId w:val="8"/>
        </w:numPr>
        <w:pBdr>
          <w:top w:val="nil"/>
          <w:left w:val="nil"/>
          <w:bottom w:val="nil"/>
          <w:right w:val="nil"/>
          <w:between w:val="nil"/>
        </w:pBdr>
        <w:spacing w:line="360" w:lineRule="auto"/>
        <w:ind w:left="1080"/>
        <w:rPr>
          <w:rFonts w:eastAsia="Arial"/>
          <w:b/>
          <w:bCs/>
          <w:color w:val="000000"/>
          <w:sz w:val="22"/>
          <w:szCs w:val="22"/>
        </w:rPr>
      </w:pPr>
      <w:r>
        <w:rPr>
          <w:rFonts w:eastAsia="Arial"/>
          <w:b/>
          <w:bCs/>
          <w:color w:val="000000"/>
          <w:sz w:val="22"/>
          <w:szCs w:val="22"/>
        </w:rPr>
        <w:t>Item 02 - Porta Algemas:</w:t>
      </w:r>
    </w:p>
    <w:p w:rsidR="004658AA" w:rsidRDefault="004658AA" w:rsidP="004658AA">
      <w:pPr>
        <w:numPr>
          <w:ilvl w:val="3"/>
          <w:numId w:val="8"/>
        </w:numPr>
        <w:pBdr>
          <w:top w:val="nil"/>
          <w:left w:val="nil"/>
          <w:bottom w:val="nil"/>
          <w:right w:val="nil"/>
          <w:between w:val="nil"/>
        </w:pBdr>
        <w:spacing w:line="360" w:lineRule="auto"/>
        <w:rPr>
          <w:rFonts w:eastAsia="Arial"/>
          <w:b/>
          <w:bCs/>
          <w:color w:val="000000"/>
          <w:sz w:val="22"/>
          <w:szCs w:val="22"/>
        </w:rPr>
      </w:pPr>
      <w:r>
        <w:rPr>
          <w:rFonts w:eastAsia="Arial"/>
          <w:color w:val="000000"/>
          <w:sz w:val="22"/>
          <w:szCs w:val="22"/>
        </w:rPr>
        <w:t xml:space="preserve">Universal, </w:t>
      </w:r>
      <w:r>
        <w:rPr>
          <w:rFonts w:eastAsia="Arial"/>
          <w:color w:val="000000"/>
          <w:sz w:val="22"/>
          <w:szCs w:val="22"/>
          <w:highlight w:val="white"/>
        </w:rPr>
        <w:t>compatível com algema de corrente ou dobradiça</w:t>
      </w:r>
      <w:r>
        <w:rPr>
          <w:rFonts w:eastAsia="Arial"/>
          <w:color w:val="000000"/>
          <w:sz w:val="22"/>
          <w:szCs w:val="22"/>
        </w:rPr>
        <w:t xml:space="preserve"> para uso com cinto;</w:t>
      </w:r>
    </w:p>
    <w:p w:rsidR="004658AA" w:rsidRDefault="004658AA" w:rsidP="004658AA">
      <w:pPr>
        <w:numPr>
          <w:ilvl w:val="3"/>
          <w:numId w:val="8"/>
        </w:numPr>
        <w:pBdr>
          <w:top w:val="nil"/>
          <w:left w:val="nil"/>
          <w:bottom w:val="nil"/>
          <w:right w:val="nil"/>
          <w:between w:val="nil"/>
        </w:pBdr>
        <w:spacing w:line="360" w:lineRule="auto"/>
        <w:rPr>
          <w:rFonts w:eastAsia="Arial"/>
          <w:b/>
          <w:bCs/>
          <w:color w:val="000000"/>
          <w:sz w:val="22"/>
          <w:szCs w:val="22"/>
        </w:rPr>
      </w:pPr>
      <w:r>
        <w:rPr>
          <w:rFonts w:eastAsia="Arial"/>
          <w:color w:val="000000"/>
          <w:sz w:val="22"/>
          <w:szCs w:val="22"/>
        </w:rPr>
        <w:t xml:space="preserve">Cor areia ou </w:t>
      </w:r>
      <w:proofErr w:type="spellStart"/>
      <w:r>
        <w:rPr>
          <w:rFonts w:eastAsia="Arial"/>
          <w:color w:val="000000"/>
          <w:sz w:val="22"/>
          <w:szCs w:val="22"/>
        </w:rPr>
        <w:t>coyote</w:t>
      </w:r>
      <w:proofErr w:type="spellEnd"/>
      <w:r>
        <w:rPr>
          <w:rFonts w:eastAsia="Arial"/>
          <w:color w:val="000000"/>
          <w:sz w:val="22"/>
          <w:szCs w:val="22"/>
        </w:rPr>
        <w:t xml:space="preserve">; </w:t>
      </w:r>
    </w:p>
    <w:p w:rsidR="004658AA" w:rsidRDefault="004658AA" w:rsidP="004658AA">
      <w:pPr>
        <w:numPr>
          <w:ilvl w:val="3"/>
          <w:numId w:val="8"/>
        </w:numPr>
        <w:pBdr>
          <w:top w:val="nil"/>
          <w:left w:val="nil"/>
          <w:bottom w:val="nil"/>
          <w:right w:val="nil"/>
          <w:between w:val="nil"/>
        </w:pBdr>
        <w:spacing w:line="360" w:lineRule="auto"/>
        <w:rPr>
          <w:rFonts w:eastAsia="Arial"/>
          <w:b/>
          <w:bCs/>
          <w:color w:val="000000"/>
          <w:sz w:val="22"/>
          <w:szCs w:val="22"/>
        </w:rPr>
      </w:pPr>
      <w:r>
        <w:rPr>
          <w:rFonts w:eastAsia="Arial"/>
          <w:color w:val="000000"/>
          <w:sz w:val="22"/>
          <w:szCs w:val="22"/>
        </w:rPr>
        <w:t xml:space="preserve">Fabricado em polímero </w:t>
      </w:r>
      <w:r>
        <w:rPr>
          <w:rFonts w:eastAsia="Arial"/>
          <w:color w:val="000000"/>
          <w:sz w:val="22"/>
          <w:szCs w:val="22"/>
          <w:highlight w:val="white"/>
        </w:rPr>
        <w:t>de alta resistência;</w:t>
      </w:r>
    </w:p>
    <w:p w:rsidR="004658AA" w:rsidRDefault="004658AA" w:rsidP="004658AA">
      <w:pPr>
        <w:numPr>
          <w:ilvl w:val="3"/>
          <w:numId w:val="8"/>
        </w:numPr>
        <w:pBdr>
          <w:top w:val="nil"/>
          <w:left w:val="nil"/>
          <w:bottom w:val="nil"/>
          <w:right w:val="nil"/>
          <w:between w:val="nil"/>
        </w:pBdr>
        <w:spacing w:line="360" w:lineRule="auto"/>
        <w:rPr>
          <w:rFonts w:eastAsia="Arial"/>
          <w:b/>
          <w:bCs/>
          <w:color w:val="000000"/>
          <w:sz w:val="22"/>
          <w:szCs w:val="22"/>
        </w:rPr>
      </w:pPr>
      <w:r>
        <w:rPr>
          <w:rFonts w:eastAsia="Arial"/>
          <w:color w:val="000000"/>
          <w:sz w:val="22"/>
          <w:szCs w:val="22"/>
          <w:highlight w:val="white"/>
        </w:rPr>
        <w:t xml:space="preserve">Revestimento interno em </w:t>
      </w:r>
      <w:proofErr w:type="spellStart"/>
      <w:r>
        <w:rPr>
          <w:rFonts w:eastAsia="Arial"/>
          <w:color w:val="000000"/>
          <w:sz w:val="22"/>
          <w:szCs w:val="22"/>
          <w:highlight w:val="white"/>
        </w:rPr>
        <w:t>flocagem</w:t>
      </w:r>
      <w:proofErr w:type="spellEnd"/>
      <w:r>
        <w:rPr>
          <w:rFonts w:eastAsia="Arial"/>
          <w:color w:val="000000"/>
          <w:sz w:val="22"/>
          <w:szCs w:val="22"/>
          <w:highlight w:val="white"/>
        </w:rPr>
        <w:t>;</w:t>
      </w:r>
    </w:p>
    <w:p w:rsidR="004658AA" w:rsidRDefault="004658AA" w:rsidP="004658AA">
      <w:pPr>
        <w:numPr>
          <w:ilvl w:val="3"/>
          <w:numId w:val="8"/>
        </w:numPr>
        <w:pBdr>
          <w:top w:val="nil"/>
          <w:left w:val="nil"/>
          <w:bottom w:val="nil"/>
          <w:right w:val="nil"/>
          <w:between w:val="nil"/>
        </w:pBdr>
        <w:spacing w:line="360" w:lineRule="auto"/>
        <w:rPr>
          <w:rFonts w:eastAsia="Arial"/>
          <w:b/>
          <w:bCs/>
          <w:color w:val="000000"/>
          <w:sz w:val="22"/>
          <w:szCs w:val="22"/>
        </w:rPr>
      </w:pPr>
      <w:r>
        <w:rPr>
          <w:rFonts w:eastAsia="Arial"/>
          <w:color w:val="000000"/>
          <w:sz w:val="22"/>
          <w:szCs w:val="22"/>
          <w:highlight w:val="white"/>
        </w:rPr>
        <w:t>Botões de latão com capa em silicone, trava por pressão com duas posições;</w:t>
      </w:r>
    </w:p>
    <w:p w:rsidR="004658AA" w:rsidRDefault="004658AA" w:rsidP="004658AA">
      <w:pPr>
        <w:numPr>
          <w:ilvl w:val="3"/>
          <w:numId w:val="8"/>
        </w:numPr>
        <w:pBdr>
          <w:top w:val="nil"/>
          <w:left w:val="nil"/>
          <w:bottom w:val="nil"/>
          <w:right w:val="nil"/>
          <w:between w:val="nil"/>
        </w:pBdr>
        <w:spacing w:line="360" w:lineRule="auto"/>
        <w:rPr>
          <w:rFonts w:eastAsia="Arial"/>
          <w:b/>
          <w:bCs/>
          <w:color w:val="000000"/>
          <w:sz w:val="22"/>
          <w:szCs w:val="22"/>
        </w:rPr>
      </w:pPr>
      <w:r>
        <w:rPr>
          <w:rFonts w:eastAsia="Arial"/>
          <w:color w:val="000000"/>
          <w:sz w:val="22"/>
          <w:szCs w:val="22"/>
          <w:highlight w:val="white"/>
        </w:rPr>
        <w:t>Compatível com Passador de cinto de 50 mm;</w:t>
      </w:r>
    </w:p>
    <w:p w:rsidR="004658AA" w:rsidRDefault="004658AA" w:rsidP="004658AA">
      <w:pPr>
        <w:numPr>
          <w:ilvl w:val="3"/>
          <w:numId w:val="8"/>
        </w:numPr>
        <w:pBdr>
          <w:top w:val="nil"/>
          <w:left w:val="nil"/>
          <w:bottom w:val="nil"/>
          <w:right w:val="nil"/>
          <w:between w:val="nil"/>
        </w:pBdr>
        <w:spacing w:line="360" w:lineRule="auto"/>
        <w:rPr>
          <w:rFonts w:eastAsia="Arial"/>
          <w:b/>
          <w:bCs/>
          <w:color w:val="000000"/>
          <w:sz w:val="22"/>
          <w:szCs w:val="22"/>
        </w:rPr>
      </w:pPr>
      <w:r w:rsidRPr="008E59B3">
        <w:rPr>
          <w:rFonts w:eastAsia="Arial"/>
          <w:b/>
          <w:color w:val="000000"/>
          <w:sz w:val="22"/>
          <w:szCs w:val="22"/>
        </w:rPr>
        <w:lastRenderedPageBreak/>
        <w:t>Marca/Modelo de Referência:</w:t>
      </w:r>
      <w:r>
        <w:rPr>
          <w:rFonts w:eastAsia="Arial"/>
          <w:color w:val="000000"/>
          <w:sz w:val="22"/>
          <w:szCs w:val="22"/>
        </w:rPr>
        <w:t xml:space="preserve"> Bélica/</w:t>
      </w:r>
      <w:proofErr w:type="spellStart"/>
      <w:r>
        <w:rPr>
          <w:rFonts w:eastAsia="Arial"/>
          <w:color w:val="000000"/>
          <w:sz w:val="22"/>
          <w:szCs w:val="22"/>
        </w:rPr>
        <w:t>Tab-Lock</w:t>
      </w:r>
      <w:proofErr w:type="spellEnd"/>
      <w:r>
        <w:rPr>
          <w:rFonts w:eastAsia="Arial"/>
          <w:color w:val="000000"/>
          <w:sz w:val="22"/>
          <w:szCs w:val="22"/>
        </w:rPr>
        <w:t xml:space="preserve"> ou equivalente, ou similar, ou de melhor qualidade que atenda a especificação.</w:t>
      </w:r>
    </w:p>
    <w:p w:rsidR="004658AA" w:rsidRDefault="004658AA" w:rsidP="004658AA">
      <w:pPr>
        <w:spacing w:line="360" w:lineRule="auto"/>
        <w:ind w:left="709"/>
        <w:jc w:val="both"/>
        <w:rPr>
          <w:rFonts w:eastAsia="Arial"/>
          <w:b/>
          <w:bCs/>
          <w:i/>
          <w:iCs/>
          <w:sz w:val="22"/>
          <w:szCs w:val="22"/>
        </w:rPr>
      </w:pPr>
    </w:p>
    <w:p w:rsidR="004658AA" w:rsidRDefault="004658AA" w:rsidP="004658AA">
      <w:pPr>
        <w:numPr>
          <w:ilvl w:val="2"/>
          <w:numId w:val="8"/>
        </w:numPr>
        <w:pBdr>
          <w:top w:val="nil"/>
          <w:left w:val="nil"/>
          <w:bottom w:val="nil"/>
          <w:right w:val="nil"/>
          <w:between w:val="nil"/>
        </w:pBdr>
        <w:spacing w:line="360" w:lineRule="auto"/>
        <w:ind w:left="1080"/>
        <w:rPr>
          <w:rFonts w:eastAsia="Arial"/>
          <w:b/>
          <w:bCs/>
          <w:color w:val="000000"/>
          <w:sz w:val="22"/>
          <w:szCs w:val="22"/>
        </w:rPr>
      </w:pPr>
      <w:r>
        <w:rPr>
          <w:rFonts w:eastAsia="Arial"/>
          <w:b/>
          <w:bCs/>
          <w:color w:val="000000"/>
          <w:sz w:val="22"/>
          <w:szCs w:val="22"/>
        </w:rPr>
        <w:t xml:space="preserve">Item 03 - Bastão Retrátil: </w:t>
      </w:r>
    </w:p>
    <w:p w:rsidR="004658AA" w:rsidRDefault="004658AA" w:rsidP="004658AA">
      <w:pPr>
        <w:numPr>
          <w:ilvl w:val="3"/>
          <w:numId w:val="8"/>
        </w:numPr>
        <w:pBdr>
          <w:top w:val="nil"/>
          <w:left w:val="nil"/>
          <w:bottom w:val="nil"/>
          <w:right w:val="nil"/>
          <w:between w:val="nil"/>
        </w:pBdr>
        <w:spacing w:line="360" w:lineRule="auto"/>
        <w:rPr>
          <w:rFonts w:eastAsia="Arial"/>
          <w:b/>
          <w:bCs/>
          <w:color w:val="000000"/>
          <w:sz w:val="22"/>
          <w:szCs w:val="22"/>
        </w:rPr>
      </w:pPr>
      <w:r>
        <w:rPr>
          <w:rFonts w:eastAsia="Arial"/>
          <w:color w:val="000000"/>
          <w:sz w:val="22"/>
          <w:szCs w:val="22"/>
        </w:rPr>
        <w:t>Fabricado em polímero de alta resistência, na cor preta;</w:t>
      </w:r>
    </w:p>
    <w:p w:rsidR="004658AA" w:rsidRDefault="004658AA" w:rsidP="004658AA">
      <w:pPr>
        <w:numPr>
          <w:ilvl w:val="3"/>
          <w:numId w:val="8"/>
        </w:numPr>
        <w:pBdr>
          <w:top w:val="nil"/>
          <w:left w:val="nil"/>
          <w:bottom w:val="nil"/>
          <w:right w:val="nil"/>
          <w:between w:val="nil"/>
        </w:pBdr>
        <w:spacing w:line="360" w:lineRule="auto"/>
        <w:rPr>
          <w:rFonts w:eastAsia="Arial"/>
          <w:b/>
          <w:bCs/>
          <w:color w:val="000000"/>
          <w:sz w:val="22"/>
          <w:szCs w:val="22"/>
        </w:rPr>
      </w:pPr>
      <w:r>
        <w:rPr>
          <w:rFonts w:eastAsia="Arial"/>
          <w:color w:val="000000"/>
          <w:sz w:val="22"/>
          <w:szCs w:val="22"/>
        </w:rPr>
        <w:t>Deverá possuir 3 (três) partes, sendo 2 (duas) partes retráteis;</w:t>
      </w:r>
    </w:p>
    <w:p w:rsidR="004658AA" w:rsidRDefault="004658AA" w:rsidP="004658AA">
      <w:pPr>
        <w:numPr>
          <w:ilvl w:val="3"/>
          <w:numId w:val="8"/>
        </w:numPr>
        <w:pBdr>
          <w:top w:val="nil"/>
          <w:left w:val="nil"/>
          <w:bottom w:val="nil"/>
          <w:right w:val="nil"/>
          <w:between w:val="nil"/>
        </w:pBdr>
        <w:spacing w:line="360" w:lineRule="auto"/>
        <w:rPr>
          <w:rFonts w:eastAsia="Arial"/>
          <w:b/>
          <w:bCs/>
          <w:color w:val="000000"/>
          <w:sz w:val="22"/>
          <w:szCs w:val="22"/>
        </w:rPr>
      </w:pPr>
      <w:r>
        <w:rPr>
          <w:rFonts w:eastAsia="Arial"/>
          <w:color w:val="000000"/>
          <w:sz w:val="22"/>
          <w:szCs w:val="22"/>
        </w:rPr>
        <w:t>Deverá possuir fiel fixado à parte destinada à empunhadura;</w:t>
      </w:r>
    </w:p>
    <w:p w:rsidR="004658AA" w:rsidRDefault="004658AA" w:rsidP="004658AA">
      <w:pPr>
        <w:numPr>
          <w:ilvl w:val="3"/>
          <w:numId w:val="8"/>
        </w:numPr>
        <w:pBdr>
          <w:top w:val="nil"/>
          <w:left w:val="nil"/>
          <w:bottom w:val="nil"/>
          <w:right w:val="nil"/>
          <w:between w:val="nil"/>
        </w:pBdr>
        <w:spacing w:line="360" w:lineRule="auto"/>
        <w:rPr>
          <w:rFonts w:eastAsia="Arial"/>
          <w:b/>
          <w:bCs/>
          <w:color w:val="000000"/>
          <w:sz w:val="22"/>
          <w:szCs w:val="22"/>
        </w:rPr>
      </w:pPr>
      <w:r>
        <w:rPr>
          <w:rFonts w:eastAsia="Arial"/>
          <w:color w:val="000000"/>
          <w:sz w:val="22"/>
          <w:szCs w:val="22"/>
        </w:rPr>
        <w:t>Comprimento retraído de até 22 centímetros e comprimento estendido de até 60 centímetros;</w:t>
      </w:r>
    </w:p>
    <w:p w:rsidR="004658AA" w:rsidRDefault="004658AA" w:rsidP="004658AA">
      <w:pPr>
        <w:numPr>
          <w:ilvl w:val="3"/>
          <w:numId w:val="8"/>
        </w:numPr>
        <w:pBdr>
          <w:top w:val="nil"/>
          <w:left w:val="nil"/>
          <w:bottom w:val="nil"/>
          <w:right w:val="nil"/>
          <w:between w:val="nil"/>
        </w:pBdr>
        <w:spacing w:line="360" w:lineRule="auto"/>
        <w:rPr>
          <w:rFonts w:eastAsia="Arial"/>
          <w:b/>
          <w:bCs/>
          <w:color w:val="000000"/>
          <w:sz w:val="22"/>
          <w:szCs w:val="22"/>
        </w:rPr>
      </w:pPr>
      <w:r>
        <w:rPr>
          <w:rFonts w:eastAsia="Arial"/>
          <w:color w:val="000000"/>
          <w:sz w:val="22"/>
          <w:szCs w:val="22"/>
        </w:rPr>
        <w:t>Peso: até 300 gramas;</w:t>
      </w:r>
    </w:p>
    <w:p w:rsidR="004658AA" w:rsidRDefault="004658AA" w:rsidP="004658AA">
      <w:pPr>
        <w:numPr>
          <w:ilvl w:val="3"/>
          <w:numId w:val="8"/>
        </w:numPr>
        <w:pBdr>
          <w:top w:val="nil"/>
          <w:left w:val="nil"/>
          <w:bottom w:val="nil"/>
          <w:right w:val="nil"/>
          <w:between w:val="nil"/>
        </w:pBdr>
        <w:spacing w:line="360" w:lineRule="auto"/>
        <w:rPr>
          <w:rFonts w:eastAsia="Arial"/>
          <w:b/>
          <w:bCs/>
          <w:color w:val="000000"/>
          <w:sz w:val="22"/>
          <w:szCs w:val="22"/>
        </w:rPr>
      </w:pPr>
      <w:r>
        <w:rPr>
          <w:rFonts w:eastAsia="Arial"/>
          <w:color w:val="000000"/>
          <w:sz w:val="22"/>
          <w:szCs w:val="22"/>
        </w:rPr>
        <w:t>Para cada bastão deverá acompanhar 01 (um) porta bastão para uso com cinto, fabricado em polímero;</w:t>
      </w:r>
    </w:p>
    <w:p w:rsidR="004658AA" w:rsidRDefault="004658AA" w:rsidP="004658AA">
      <w:pPr>
        <w:numPr>
          <w:ilvl w:val="3"/>
          <w:numId w:val="8"/>
        </w:numPr>
        <w:pBdr>
          <w:top w:val="nil"/>
          <w:left w:val="nil"/>
          <w:bottom w:val="nil"/>
          <w:right w:val="nil"/>
          <w:between w:val="nil"/>
        </w:pBdr>
        <w:spacing w:line="360" w:lineRule="auto"/>
        <w:rPr>
          <w:rFonts w:eastAsia="Arial"/>
          <w:b/>
          <w:bCs/>
          <w:color w:val="000000"/>
          <w:sz w:val="22"/>
          <w:szCs w:val="22"/>
        </w:rPr>
      </w:pPr>
      <w:r>
        <w:rPr>
          <w:rFonts w:eastAsia="Arial"/>
          <w:color w:val="000000"/>
          <w:sz w:val="22"/>
          <w:szCs w:val="22"/>
        </w:rPr>
        <w:t xml:space="preserve">Cor: Areia ou </w:t>
      </w:r>
      <w:proofErr w:type="spellStart"/>
      <w:r>
        <w:rPr>
          <w:rFonts w:eastAsia="Arial"/>
          <w:color w:val="000000"/>
          <w:sz w:val="22"/>
          <w:szCs w:val="22"/>
        </w:rPr>
        <w:t>coyote</w:t>
      </w:r>
      <w:proofErr w:type="spellEnd"/>
      <w:r>
        <w:rPr>
          <w:rFonts w:eastAsia="Arial"/>
          <w:color w:val="000000"/>
          <w:sz w:val="22"/>
          <w:szCs w:val="22"/>
        </w:rPr>
        <w:t>;</w:t>
      </w:r>
    </w:p>
    <w:p w:rsidR="004658AA" w:rsidRDefault="004658AA" w:rsidP="004658AA">
      <w:pPr>
        <w:numPr>
          <w:ilvl w:val="3"/>
          <w:numId w:val="8"/>
        </w:numPr>
        <w:pBdr>
          <w:top w:val="nil"/>
          <w:left w:val="nil"/>
          <w:bottom w:val="nil"/>
          <w:right w:val="nil"/>
          <w:between w:val="nil"/>
        </w:pBdr>
        <w:spacing w:line="360" w:lineRule="auto"/>
        <w:rPr>
          <w:rFonts w:eastAsia="Arial"/>
          <w:b/>
          <w:bCs/>
          <w:color w:val="000000"/>
          <w:sz w:val="22"/>
          <w:szCs w:val="22"/>
        </w:rPr>
      </w:pPr>
      <w:r w:rsidRPr="008E59B3">
        <w:rPr>
          <w:rFonts w:eastAsia="Arial"/>
          <w:b/>
          <w:color w:val="000000"/>
          <w:sz w:val="22"/>
          <w:szCs w:val="22"/>
        </w:rPr>
        <w:t>Marca/Modelo de Referência:</w:t>
      </w:r>
      <w:r>
        <w:rPr>
          <w:rFonts w:eastAsia="Arial"/>
          <w:color w:val="000000"/>
          <w:sz w:val="22"/>
          <w:szCs w:val="22"/>
        </w:rPr>
        <w:t xml:space="preserve"> Bélica ou equivalente, ou similar, ou de melhor qualidade que atenda a especificação.</w:t>
      </w:r>
    </w:p>
    <w:p w:rsidR="004658AA" w:rsidRDefault="004658AA" w:rsidP="004658AA">
      <w:pPr>
        <w:pBdr>
          <w:top w:val="nil"/>
          <w:left w:val="nil"/>
          <w:bottom w:val="nil"/>
          <w:right w:val="nil"/>
          <w:between w:val="nil"/>
        </w:pBdr>
        <w:jc w:val="both"/>
        <w:rPr>
          <w:rFonts w:eastAsia="Arial"/>
          <w:b/>
          <w:bCs/>
          <w:color w:val="000000"/>
          <w:sz w:val="22"/>
          <w:szCs w:val="22"/>
        </w:rPr>
      </w:pPr>
    </w:p>
    <w:p w:rsidR="004658AA" w:rsidRDefault="004658AA" w:rsidP="004658AA">
      <w:pPr>
        <w:numPr>
          <w:ilvl w:val="2"/>
          <w:numId w:val="8"/>
        </w:numPr>
        <w:pBdr>
          <w:top w:val="nil"/>
          <w:left w:val="nil"/>
          <w:bottom w:val="nil"/>
          <w:right w:val="nil"/>
          <w:between w:val="nil"/>
        </w:pBdr>
        <w:ind w:left="1080"/>
        <w:rPr>
          <w:rFonts w:eastAsia="Arial"/>
          <w:b/>
          <w:bCs/>
          <w:color w:val="000000"/>
          <w:sz w:val="22"/>
          <w:szCs w:val="22"/>
        </w:rPr>
      </w:pPr>
      <w:r>
        <w:rPr>
          <w:rFonts w:eastAsia="Arial"/>
          <w:b/>
          <w:bCs/>
          <w:color w:val="000000"/>
          <w:sz w:val="22"/>
          <w:szCs w:val="22"/>
        </w:rPr>
        <w:t xml:space="preserve">Item 04 - Lanterna Tática </w:t>
      </w:r>
    </w:p>
    <w:p w:rsidR="004658AA" w:rsidRDefault="004658AA" w:rsidP="004658AA">
      <w:pPr>
        <w:pBdr>
          <w:top w:val="nil"/>
          <w:left w:val="nil"/>
          <w:bottom w:val="nil"/>
          <w:right w:val="nil"/>
          <w:between w:val="nil"/>
        </w:pBdr>
        <w:ind w:left="1080"/>
        <w:rPr>
          <w:rFonts w:eastAsia="Arial"/>
          <w:b/>
          <w:bCs/>
          <w:color w:val="000000"/>
          <w:sz w:val="22"/>
          <w:szCs w:val="22"/>
        </w:rPr>
      </w:pPr>
    </w:p>
    <w:p w:rsidR="004658AA" w:rsidRDefault="004658AA" w:rsidP="004658AA">
      <w:pPr>
        <w:numPr>
          <w:ilvl w:val="3"/>
          <w:numId w:val="8"/>
        </w:numPr>
        <w:pBdr>
          <w:top w:val="nil"/>
          <w:left w:val="nil"/>
          <w:bottom w:val="nil"/>
          <w:right w:val="nil"/>
          <w:between w:val="nil"/>
        </w:pBdr>
        <w:spacing w:line="360" w:lineRule="auto"/>
        <w:ind w:left="1077"/>
        <w:rPr>
          <w:rFonts w:eastAsia="Arial"/>
          <w:b/>
          <w:bCs/>
          <w:color w:val="000000"/>
          <w:sz w:val="22"/>
          <w:szCs w:val="22"/>
        </w:rPr>
      </w:pPr>
      <w:r>
        <w:rPr>
          <w:rFonts w:eastAsia="Arial"/>
          <w:color w:val="000000"/>
          <w:sz w:val="22"/>
          <w:szCs w:val="22"/>
          <w:highlight w:val="white"/>
        </w:rPr>
        <w:t xml:space="preserve">Tipo de LED: XML T9 V2 </w:t>
      </w:r>
      <w:proofErr w:type="spellStart"/>
      <w:r>
        <w:rPr>
          <w:rFonts w:eastAsia="Arial"/>
          <w:color w:val="000000"/>
          <w:sz w:val="22"/>
          <w:szCs w:val="22"/>
          <w:highlight w:val="white"/>
        </w:rPr>
        <w:t>Super</w:t>
      </w:r>
      <w:proofErr w:type="spellEnd"/>
      <w:r>
        <w:rPr>
          <w:rFonts w:eastAsia="Arial"/>
          <w:color w:val="000000"/>
          <w:sz w:val="22"/>
          <w:szCs w:val="22"/>
          <w:highlight w:val="white"/>
        </w:rPr>
        <w:t xml:space="preserve"> White;</w:t>
      </w:r>
    </w:p>
    <w:p w:rsidR="004658AA" w:rsidRDefault="004658AA" w:rsidP="004658AA">
      <w:pPr>
        <w:numPr>
          <w:ilvl w:val="3"/>
          <w:numId w:val="8"/>
        </w:numPr>
        <w:pBdr>
          <w:top w:val="nil"/>
          <w:left w:val="nil"/>
          <w:bottom w:val="nil"/>
          <w:right w:val="nil"/>
          <w:between w:val="nil"/>
        </w:pBdr>
        <w:spacing w:line="360" w:lineRule="auto"/>
        <w:ind w:left="1077"/>
        <w:rPr>
          <w:rFonts w:eastAsia="Arial"/>
          <w:b/>
          <w:bCs/>
          <w:color w:val="000000"/>
          <w:sz w:val="22"/>
          <w:szCs w:val="22"/>
        </w:rPr>
      </w:pPr>
      <w:r>
        <w:rPr>
          <w:rFonts w:eastAsia="Arial"/>
          <w:color w:val="000000"/>
          <w:sz w:val="22"/>
          <w:szCs w:val="22"/>
          <w:highlight w:val="white"/>
        </w:rPr>
        <w:t>Material: Metal - Liga de Magnésio;</w:t>
      </w:r>
    </w:p>
    <w:p w:rsidR="004658AA" w:rsidRDefault="004658AA" w:rsidP="004658AA">
      <w:pPr>
        <w:numPr>
          <w:ilvl w:val="3"/>
          <w:numId w:val="8"/>
        </w:numPr>
        <w:pBdr>
          <w:top w:val="nil"/>
          <w:left w:val="nil"/>
          <w:bottom w:val="nil"/>
          <w:right w:val="nil"/>
          <w:between w:val="nil"/>
        </w:pBdr>
        <w:spacing w:line="360" w:lineRule="auto"/>
        <w:ind w:left="1077"/>
        <w:rPr>
          <w:rFonts w:eastAsia="Arial"/>
          <w:b/>
          <w:bCs/>
          <w:color w:val="000000"/>
          <w:sz w:val="22"/>
          <w:szCs w:val="22"/>
        </w:rPr>
      </w:pPr>
      <w:r>
        <w:rPr>
          <w:rFonts w:eastAsia="Arial"/>
          <w:color w:val="000000"/>
          <w:sz w:val="22"/>
          <w:szCs w:val="22"/>
          <w:highlight w:val="white"/>
        </w:rPr>
        <w:t>Fonte de Energia: Bateria Recarregável 18650;</w:t>
      </w:r>
    </w:p>
    <w:p w:rsidR="004658AA" w:rsidRDefault="004658AA" w:rsidP="004658AA">
      <w:pPr>
        <w:numPr>
          <w:ilvl w:val="3"/>
          <w:numId w:val="8"/>
        </w:numPr>
        <w:pBdr>
          <w:top w:val="nil"/>
          <w:left w:val="nil"/>
          <w:bottom w:val="nil"/>
          <w:right w:val="nil"/>
          <w:between w:val="nil"/>
        </w:pBdr>
        <w:spacing w:line="360" w:lineRule="auto"/>
        <w:ind w:left="1077"/>
        <w:rPr>
          <w:rFonts w:eastAsia="Arial"/>
          <w:b/>
          <w:bCs/>
          <w:color w:val="000000"/>
          <w:sz w:val="22"/>
          <w:szCs w:val="22"/>
        </w:rPr>
      </w:pPr>
      <w:r>
        <w:rPr>
          <w:rFonts w:eastAsia="Arial"/>
          <w:color w:val="000000"/>
          <w:sz w:val="22"/>
          <w:szCs w:val="22"/>
          <w:highlight w:val="white"/>
        </w:rPr>
        <w:t>Carregador: 4.2v ~ 5V (carregador de celular);</w:t>
      </w:r>
    </w:p>
    <w:p w:rsidR="004658AA" w:rsidRDefault="004658AA" w:rsidP="004658AA">
      <w:pPr>
        <w:numPr>
          <w:ilvl w:val="3"/>
          <w:numId w:val="8"/>
        </w:numPr>
        <w:pBdr>
          <w:top w:val="nil"/>
          <w:left w:val="nil"/>
          <w:bottom w:val="nil"/>
          <w:right w:val="nil"/>
          <w:between w:val="nil"/>
        </w:pBdr>
        <w:spacing w:line="360" w:lineRule="auto"/>
        <w:ind w:left="1077"/>
        <w:rPr>
          <w:rFonts w:eastAsia="Arial"/>
          <w:b/>
          <w:bCs/>
          <w:color w:val="000000"/>
          <w:sz w:val="22"/>
          <w:szCs w:val="22"/>
        </w:rPr>
      </w:pPr>
      <w:proofErr w:type="spellStart"/>
      <w:r>
        <w:rPr>
          <w:rFonts w:eastAsia="Arial"/>
          <w:color w:val="000000"/>
          <w:sz w:val="22"/>
          <w:szCs w:val="22"/>
          <w:highlight w:val="white"/>
        </w:rPr>
        <w:t>Plug</w:t>
      </w:r>
      <w:proofErr w:type="spellEnd"/>
      <w:r>
        <w:rPr>
          <w:rFonts w:eastAsia="Arial"/>
          <w:color w:val="000000"/>
          <w:sz w:val="22"/>
          <w:szCs w:val="22"/>
          <w:highlight w:val="white"/>
        </w:rPr>
        <w:t xml:space="preserve"> entrada: </w:t>
      </w:r>
      <w:proofErr w:type="spellStart"/>
      <w:r>
        <w:rPr>
          <w:rFonts w:eastAsia="Arial"/>
          <w:color w:val="000000"/>
          <w:sz w:val="22"/>
          <w:szCs w:val="22"/>
          <w:highlight w:val="white"/>
        </w:rPr>
        <w:t>Tipe</w:t>
      </w:r>
      <w:proofErr w:type="spellEnd"/>
      <w:r>
        <w:rPr>
          <w:rFonts w:eastAsia="Arial"/>
          <w:color w:val="000000"/>
          <w:sz w:val="22"/>
          <w:szCs w:val="22"/>
          <w:highlight w:val="white"/>
        </w:rPr>
        <w:t xml:space="preserve"> C;</w:t>
      </w:r>
    </w:p>
    <w:p w:rsidR="004658AA" w:rsidRDefault="004658AA" w:rsidP="004658AA">
      <w:pPr>
        <w:numPr>
          <w:ilvl w:val="3"/>
          <w:numId w:val="8"/>
        </w:numPr>
        <w:pBdr>
          <w:top w:val="nil"/>
          <w:left w:val="nil"/>
          <w:bottom w:val="nil"/>
          <w:right w:val="nil"/>
          <w:between w:val="nil"/>
        </w:pBdr>
        <w:spacing w:line="360" w:lineRule="auto"/>
        <w:ind w:left="1077"/>
        <w:rPr>
          <w:rFonts w:eastAsia="Arial"/>
          <w:b/>
          <w:bCs/>
          <w:color w:val="000000"/>
          <w:sz w:val="22"/>
          <w:szCs w:val="22"/>
        </w:rPr>
      </w:pPr>
      <w:proofErr w:type="spellStart"/>
      <w:r>
        <w:rPr>
          <w:rFonts w:eastAsia="Arial"/>
          <w:color w:val="000000"/>
          <w:sz w:val="22"/>
          <w:szCs w:val="22"/>
          <w:highlight w:val="white"/>
        </w:rPr>
        <w:t>Plug</w:t>
      </w:r>
      <w:proofErr w:type="spellEnd"/>
      <w:r>
        <w:rPr>
          <w:rFonts w:eastAsia="Arial"/>
          <w:color w:val="000000"/>
          <w:sz w:val="22"/>
          <w:szCs w:val="22"/>
          <w:highlight w:val="white"/>
        </w:rPr>
        <w:t xml:space="preserve"> saída: USB;</w:t>
      </w:r>
    </w:p>
    <w:p w:rsidR="004658AA" w:rsidRDefault="004658AA" w:rsidP="004658AA">
      <w:pPr>
        <w:numPr>
          <w:ilvl w:val="3"/>
          <w:numId w:val="8"/>
        </w:numPr>
        <w:pBdr>
          <w:top w:val="nil"/>
          <w:left w:val="nil"/>
          <w:bottom w:val="nil"/>
          <w:right w:val="nil"/>
          <w:between w:val="nil"/>
        </w:pBdr>
        <w:spacing w:line="360" w:lineRule="auto"/>
        <w:ind w:left="1077"/>
        <w:rPr>
          <w:rFonts w:eastAsia="Arial"/>
          <w:b/>
          <w:bCs/>
          <w:color w:val="000000"/>
          <w:sz w:val="22"/>
          <w:szCs w:val="22"/>
        </w:rPr>
      </w:pPr>
      <w:r>
        <w:rPr>
          <w:rFonts w:eastAsia="Arial"/>
          <w:color w:val="000000"/>
          <w:sz w:val="22"/>
          <w:szCs w:val="22"/>
          <w:highlight w:val="white"/>
        </w:rPr>
        <w:t>Padrão de segurança: IPX4;</w:t>
      </w:r>
    </w:p>
    <w:p w:rsidR="004658AA" w:rsidRDefault="004658AA" w:rsidP="004658AA">
      <w:pPr>
        <w:numPr>
          <w:ilvl w:val="3"/>
          <w:numId w:val="8"/>
        </w:numPr>
        <w:pBdr>
          <w:top w:val="nil"/>
          <w:left w:val="nil"/>
          <w:bottom w:val="nil"/>
          <w:right w:val="nil"/>
          <w:between w:val="nil"/>
        </w:pBdr>
        <w:spacing w:line="360" w:lineRule="auto"/>
        <w:ind w:left="1077"/>
        <w:rPr>
          <w:rFonts w:eastAsia="Arial"/>
          <w:b/>
          <w:bCs/>
          <w:color w:val="000000"/>
          <w:sz w:val="22"/>
          <w:szCs w:val="22"/>
        </w:rPr>
      </w:pPr>
      <w:r>
        <w:rPr>
          <w:rFonts w:eastAsia="Arial"/>
          <w:color w:val="000000"/>
          <w:sz w:val="22"/>
          <w:szCs w:val="22"/>
          <w:highlight w:val="white"/>
        </w:rPr>
        <w:t>Peso com bateria: 212g;</w:t>
      </w:r>
    </w:p>
    <w:p w:rsidR="004658AA" w:rsidRDefault="004658AA" w:rsidP="004658AA">
      <w:pPr>
        <w:numPr>
          <w:ilvl w:val="3"/>
          <w:numId w:val="8"/>
        </w:numPr>
        <w:pBdr>
          <w:top w:val="nil"/>
          <w:left w:val="nil"/>
          <w:bottom w:val="nil"/>
          <w:right w:val="nil"/>
          <w:between w:val="nil"/>
        </w:pBdr>
        <w:spacing w:line="360" w:lineRule="auto"/>
        <w:ind w:left="1077"/>
        <w:rPr>
          <w:rFonts w:eastAsia="Arial"/>
          <w:b/>
          <w:bCs/>
          <w:color w:val="000000"/>
          <w:sz w:val="22"/>
          <w:szCs w:val="22"/>
        </w:rPr>
      </w:pPr>
      <w:r>
        <w:rPr>
          <w:rFonts w:eastAsia="Arial"/>
          <w:color w:val="000000"/>
          <w:sz w:val="22"/>
          <w:szCs w:val="22"/>
          <w:highlight w:val="white"/>
        </w:rPr>
        <w:t>Potência luz média 5.400.000 Lumens;</w:t>
      </w:r>
    </w:p>
    <w:p w:rsidR="004658AA" w:rsidRDefault="004658AA" w:rsidP="004658AA">
      <w:pPr>
        <w:numPr>
          <w:ilvl w:val="3"/>
          <w:numId w:val="8"/>
        </w:numPr>
        <w:pBdr>
          <w:top w:val="nil"/>
          <w:left w:val="nil"/>
          <w:bottom w:val="nil"/>
          <w:right w:val="nil"/>
          <w:between w:val="nil"/>
        </w:pBdr>
        <w:spacing w:line="360" w:lineRule="auto"/>
        <w:ind w:left="1077"/>
        <w:rPr>
          <w:rFonts w:eastAsia="Arial"/>
          <w:b/>
          <w:bCs/>
          <w:color w:val="000000"/>
          <w:sz w:val="22"/>
          <w:szCs w:val="22"/>
        </w:rPr>
      </w:pPr>
      <w:r>
        <w:rPr>
          <w:rFonts w:eastAsia="Arial"/>
          <w:color w:val="000000"/>
          <w:sz w:val="22"/>
          <w:szCs w:val="22"/>
          <w:highlight w:val="white"/>
        </w:rPr>
        <w:t>Comprimento máximo: 18cm;</w:t>
      </w:r>
    </w:p>
    <w:p w:rsidR="004658AA" w:rsidRDefault="004658AA" w:rsidP="004658AA">
      <w:pPr>
        <w:numPr>
          <w:ilvl w:val="3"/>
          <w:numId w:val="8"/>
        </w:numPr>
        <w:pBdr>
          <w:top w:val="nil"/>
          <w:left w:val="nil"/>
          <w:bottom w:val="nil"/>
          <w:right w:val="nil"/>
          <w:between w:val="nil"/>
        </w:pBdr>
        <w:spacing w:line="360" w:lineRule="auto"/>
        <w:ind w:left="1077"/>
        <w:rPr>
          <w:rFonts w:eastAsia="Arial"/>
          <w:b/>
          <w:bCs/>
          <w:color w:val="000000"/>
          <w:sz w:val="22"/>
          <w:szCs w:val="22"/>
        </w:rPr>
      </w:pPr>
      <w:r>
        <w:rPr>
          <w:rFonts w:eastAsia="Arial"/>
          <w:color w:val="000000"/>
          <w:sz w:val="22"/>
          <w:szCs w:val="22"/>
          <w:highlight w:val="white"/>
        </w:rPr>
        <w:t>Função Lampião e Sinalizador;</w:t>
      </w:r>
    </w:p>
    <w:p w:rsidR="004658AA" w:rsidRDefault="004658AA" w:rsidP="004658AA">
      <w:pPr>
        <w:numPr>
          <w:ilvl w:val="3"/>
          <w:numId w:val="8"/>
        </w:numPr>
        <w:pBdr>
          <w:top w:val="nil"/>
          <w:left w:val="nil"/>
          <w:bottom w:val="nil"/>
          <w:right w:val="nil"/>
          <w:between w:val="nil"/>
        </w:pBdr>
        <w:spacing w:line="360" w:lineRule="auto"/>
        <w:ind w:left="1077"/>
        <w:rPr>
          <w:rFonts w:eastAsia="Arial"/>
          <w:b/>
          <w:bCs/>
          <w:color w:val="000000"/>
          <w:sz w:val="22"/>
          <w:szCs w:val="22"/>
        </w:rPr>
      </w:pPr>
      <w:r w:rsidRPr="008E59B3">
        <w:rPr>
          <w:rFonts w:eastAsia="Arial"/>
          <w:b/>
          <w:color w:val="000000"/>
          <w:sz w:val="22"/>
          <w:szCs w:val="22"/>
        </w:rPr>
        <w:t>Marca/Modelo de Referência:</w:t>
      </w:r>
      <w:r>
        <w:rPr>
          <w:rFonts w:eastAsia="Arial"/>
          <w:color w:val="000000"/>
          <w:sz w:val="22"/>
          <w:szCs w:val="22"/>
        </w:rPr>
        <w:t xml:space="preserve"> </w:t>
      </w:r>
      <w:proofErr w:type="spellStart"/>
      <w:r>
        <w:rPr>
          <w:rFonts w:eastAsia="Arial"/>
          <w:color w:val="000000"/>
          <w:sz w:val="22"/>
          <w:szCs w:val="22"/>
        </w:rPr>
        <w:t>Falcon</w:t>
      </w:r>
      <w:proofErr w:type="spellEnd"/>
      <w:r>
        <w:rPr>
          <w:rFonts w:eastAsia="Arial"/>
          <w:color w:val="000000"/>
          <w:sz w:val="22"/>
          <w:szCs w:val="22"/>
        </w:rPr>
        <w:t xml:space="preserve"> ou equivalente, ou similar, ou de melhor qualidade que atenda a especificação.</w:t>
      </w:r>
    </w:p>
    <w:p w:rsidR="004658AA" w:rsidRDefault="004658AA" w:rsidP="004658AA">
      <w:pPr>
        <w:pBdr>
          <w:top w:val="nil"/>
          <w:left w:val="nil"/>
          <w:bottom w:val="nil"/>
          <w:right w:val="nil"/>
          <w:between w:val="nil"/>
        </w:pBdr>
        <w:jc w:val="both"/>
        <w:rPr>
          <w:rFonts w:eastAsia="Arial"/>
          <w:color w:val="000000"/>
          <w:sz w:val="22"/>
          <w:szCs w:val="22"/>
        </w:rPr>
      </w:pPr>
    </w:p>
    <w:p w:rsidR="004658AA" w:rsidRDefault="004658AA" w:rsidP="004658AA">
      <w:pPr>
        <w:numPr>
          <w:ilvl w:val="2"/>
          <w:numId w:val="8"/>
        </w:numPr>
        <w:pBdr>
          <w:top w:val="nil"/>
          <w:left w:val="nil"/>
          <w:bottom w:val="nil"/>
          <w:right w:val="nil"/>
          <w:between w:val="nil"/>
        </w:pBdr>
        <w:ind w:left="1080"/>
        <w:rPr>
          <w:rFonts w:eastAsia="Arial"/>
          <w:b/>
          <w:bCs/>
          <w:color w:val="000000"/>
          <w:sz w:val="22"/>
          <w:szCs w:val="22"/>
        </w:rPr>
      </w:pPr>
      <w:r>
        <w:rPr>
          <w:rFonts w:eastAsia="Arial"/>
          <w:b/>
          <w:bCs/>
          <w:color w:val="000000"/>
          <w:sz w:val="22"/>
          <w:szCs w:val="22"/>
        </w:rPr>
        <w:t xml:space="preserve">Item 05 - Bastão </w:t>
      </w:r>
      <w:proofErr w:type="spellStart"/>
      <w:r>
        <w:rPr>
          <w:rFonts w:eastAsia="Arial"/>
          <w:b/>
          <w:bCs/>
          <w:color w:val="000000"/>
          <w:sz w:val="22"/>
          <w:szCs w:val="22"/>
        </w:rPr>
        <w:t>Tonfa</w:t>
      </w:r>
      <w:proofErr w:type="spellEnd"/>
      <w:r>
        <w:rPr>
          <w:rFonts w:eastAsia="Arial"/>
          <w:b/>
          <w:bCs/>
          <w:color w:val="000000"/>
          <w:sz w:val="22"/>
          <w:szCs w:val="22"/>
        </w:rPr>
        <w:t xml:space="preserve"> </w:t>
      </w:r>
    </w:p>
    <w:p w:rsidR="004658AA" w:rsidRDefault="004658AA" w:rsidP="004658AA">
      <w:pPr>
        <w:pBdr>
          <w:top w:val="nil"/>
          <w:left w:val="nil"/>
          <w:bottom w:val="nil"/>
          <w:right w:val="nil"/>
          <w:between w:val="nil"/>
        </w:pBdr>
        <w:ind w:left="1080"/>
        <w:rPr>
          <w:rFonts w:eastAsia="Arial"/>
          <w:b/>
          <w:bCs/>
          <w:color w:val="000000"/>
          <w:sz w:val="22"/>
          <w:szCs w:val="22"/>
        </w:rPr>
      </w:pPr>
    </w:p>
    <w:p w:rsidR="004658AA" w:rsidRDefault="004658AA" w:rsidP="004658AA">
      <w:pPr>
        <w:numPr>
          <w:ilvl w:val="3"/>
          <w:numId w:val="8"/>
        </w:numPr>
        <w:pBdr>
          <w:top w:val="nil"/>
          <w:left w:val="nil"/>
          <w:bottom w:val="nil"/>
          <w:right w:val="nil"/>
          <w:between w:val="nil"/>
        </w:pBdr>
        <w:spacing w:line="360" w:lineRule="auto"/>
        <w:ind w:left="1077"/>
        <w:rPr>
          <w:rFonts w:eastAsia="Arial"/>
          <w:b/>
          <w:bCs/>
          <w:color w:val="000000"/>
          <w:sz w:val="22"/>
          <w:szCs w:val="22"/>
        </w:rPr>
      </w:pPr>
      <w:r>
        <w:rPr>
          <w:rFonts w:eastAsia="Arial"/>
          <w:color w:val="000000"/>
          <w:sz w:val="22"/>
          <w:szCs w:val="22"/>
          <w:highlight w:val="white"/>
        </w:rPr>
        <w:t>Material: Fibra de carbono;</w:t>
      </w:r>
    </w:p>
    <w:p w:rsidR="004658AA" w:rsidRDefault="004658AA" w:rsidP="004658AA">
      <w:pPr>
        <w:numPr>
          <w:ilvl w:val="3"/>
          <w:numId w:val="8"/>
        </w:numPr>
        <w:pBdr>
          <w:top w:val="nil"/>
          <w:left w:val="nil"/>
          <w:bottom w:val="nil"/>
          <w:right w:val="nil"/>
          <w:between w:val="nil"/>
        </w:pBdr>
        <w:spacing w:line="360" w:lineRule="auto"/>
        <w:ind w:left="1077"/>
        <w:rPr>
          <w:rFonts w:eastAsia="Arial"/>
          <w:b/>
          <w:bCs/>
          <w:color w:val="000000"/>
          <w:sz w:val="22"/>
          <w:szCs w:val="22"/>
        </w:rPr>
      </w:pPr>
      <w:r>
        <w:rPr>
          <w:rFonts w:eastAsia="Arial"/>
          <w:color w:val="000000"/>
          <w:sz w:val="22"/>
          <w:szCs w:val="22"/>
          <w:highlight w:val="white"/>
        </w:rPr>
        <w:t>Cumprimento 58 CM;</w:t>
      </w:r>
    </w:p>
    <w:p w:rsidR="004658AA" w:rsidRDefault="004658AA" w:rsidP="004658AA">
      <w:pPr>
        <w:numPr>
          <w:ilvl w:val="3"/>
          <w:numId w:val="8"/>
        </w:numPr>
        <w:pBdr>
          <w:top w:val="nil"/>
          <w:left w:val="nil"/>
          <w:bottom w:val="nil"/>
          <w:right w:val="nil"/>
          <w:between w:val="nil"/>
        </w:pBdr>
        <w:spacing w:line="360" w:lineRule="auto"/>
        <w:ind w:left="1077"/>
        <w:rPr>
          <w:rFonts w:eastAsia="Arial"/>
          <w:b/>
          <w:bCs/>
          <w:color w:val="000000"/>
          <w:sz w:val="22"/>
          <w:szCs w:val="22"/>
        </w:rPr>
      </w:pPr>
      <w:r>
        <w:rPr>
          <w:rFonts w:eastAsia="Arial"/>
          <w:color w:val="000000"/>
          <w:sz w:val="22"/>
          <w:szCs w:val="22"/>
          <w:highlight w:val="white"/>
        </w:rPr>
        <w:t xml:space="preserve">Cor areia ou </w:t>
      </w:r>
      <w:proofErr w:type="spellStart"/>
      <w:r>
        <w:rPr>
          <w:rFonts w:eastAsia="Arial"/>
          <w:color w:val="000000"/>
          <w:sz w:val="22"/>
          <w:szCs w:val="22"/>
          <w:highlight w:val="white"/>
        </w:rPr>
        <w:t>coyote</w:t>
      </w:r>
      <w:proofErr w:type="spellEnd"/>
      <w:r>
        <w:rPr>
          <w:rFonts w:eastAsia="Arial"/>
          <w:color w:val="000000"/>
          <w:sz w:val="22"/>
          <w:szCs w:val="22"/>
          <w:highlight w:val="white"/>
        </w:rPr>
        <w:t>;</w:t>
      </w:r>
    </w:p>
    <w:p w:rsidR="004658AA" w:rsidRDefault="004658AA" w:rsidP="004658AA">
      <w:pPr>
        <w:numPr>
          <w:ilvl w:val="3"/>
          <w:numId w:val="8"/>
        </w:numPr>
        <w:pBdr>
          <w:top w:val="nil"/>
          <w:left w:val="nil"/>
          <w:bottom w:val="nil"/>
          <w:right w:val="nil"/>
          <w:between w:val="nil"/>
        </w:pBdr>
        <w:spacing w:line="360" w:lineRule="auto"/>
        <w:ind w:left="1077"/>
        <w:rPr>
          <w:rFonts w:eastAsia="Arial"/>
          <w:b/>
          <w:bCs/>
          <w:color w:val="000000"/>
          <w:sz w:val="22"/>
          <w:szCs w:val="22"/>
        </w:rPr>
      </w:pPr>
      <w:r>
        <w:rPr>
          <w:rFonts w:eastAsia="Arial"/>
          <w:color w:val="000000"/>
          <w:sz w:val="22"/>
          <w:szCs w:val="22"/>
        </w:rPr>
        <w:t>Para cada bastão deverá acompanhar 01 (um) porta bastão para uso com cinto com argola, fabricado em nylon;</w:t>
      </w:r>
    </w:p>
    <w:p w:rsidR="004658AA" w:rsidRDefault="004658AA" w:rsidP="004658AA">
      <w:pPr>
        <w:numPr>
          <w:ilvl w:val="3"/>
          <w:numId w:val="8"/>
        </w:numPr>
        <w:pBdr>
          <w:top w:val="nil"/>
          <w:left w:val="nil"/>
          <w:bottom w:val="nil"/>
          <w:right w:val="nil"/>
          <w:between w:val="nil"/>
        </w:pBdr>
        <w:spacing w:line="360" w:lineRule="auto"/>
        <w:ind w:left="1077"/>
        <w:rPr>
          <w:rFonts w:eastAsia="Arial"/>
          <w:b/>
          <w:bCs/>
          <w:color w:val="000000"/>
          <w:sz w:val="22"/>
          <w:szCs w:val="22"/>
        </w:rPr>
      </w:pPr>
      <w:r w:rsidRPr="008E59B3">
        <w:rPr>
          <w:rFonts w:eastAsia="Arial"/>
          <w:b/>
          <w:color w:val="000000"/>
          <w:sz w:val="22"/>
          <w:szCs w:val="22"/>
        </w:rPr>
        <w:lastRenderedPageBreak/>
        <w:t>Marca/Modelo de Referência:</w:t>
      </w:r>
      <w:r>
        <w:rPr>
          <w:rFonts w:eastAsia="Arial"/>
          <w:color w:val="000000"/>
          <w:sz w:val="22"/>
          <w:szCs w:val="22"/>
        </w:rPr>
        <w:t xml:space="preserve"> Bélica ou equivalente, ou similar, ou de melhor qualidade que atenda a especificação.</w:t>
      </w:r>
    </w:p>
    <w:p w:rsidR="004658AA" w:rsidRDefault="004658AA" w:rsidP="004658AA">
      <w:pPr>
        <w:pBdr>
          <w:top w:val="nil"/>
          <w:left w:val="nil"/>
          <w:bottom w:val="nil"/>
          <w:right w:val="nil"/>
          <w:between w:val="nil"/>
        </w:pBdr>
        <w:jc w:val="both"/>
        <w:rPr>
          <w:rFonts w:eastAsia="Arial"/>
          <w:color w:val="000000"/>
          <w:sz w:val="22"/>
          <w:szCs w:val="22"/>
        </w:rPr>
      </w:pPr>
    </w:p>
    <w:p w:rsidR="004658AA" w:rsidRDefault="004658AA" w:rsidP="004658AA">
      <w:pPr>
        <w:widowControl w:val="0"/>
        <w:numPr>
          <w:ilvl w:val="1"/>
          <w:numId w:val="8"/>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hanging="360"/>
        <w:jc w:val="both"/>
        <w:rPr>
          <w:rFonts w:eastAsia="Arial"/>
          <w:sz w:val="22"/>
          <w:szCs w:val="22"/>
        </w:rPr>
      </w:pPr>
      <w:r>
        <w:rPr>
          <w:rFonts w:eastAsia="Arial"/>
          <w:color w:val="000000"/>
          <w:sz w:val="22"/>
          <w:szCs w:val="22"/>
        </w:rPr>
        <w:t>Os produtos deverão estar em linha de produção e serem novos, assim considerado de primeiro uso, original, genuíno, em embalagem lacrada e livre de qualquer tipo de avaria.</w:t>
      </w:r>
    </w:p>
    <w:p w:rsidR="004658AA" w:rsidRDefault="004658AA" w:rsidP="004658AA">
      <w:pPr>
        <w:pBdr>
          <w:top w:val="nil"/>
          <w:left w:val="nil"/>
          <w:bottom w:val="nil"/>
          <w:right w:val="nil"/>
          <w:between w:val="nil"/>
        </w:pBdr>
        <w:tabs>
          <w:tab w:val="left" w:pos="1410"/>
        </w:tabs>
        <w:spacing w:line="360" w:lineRule="auto"/>
        <w:ind w:left="360"/>
        <w:jc w:val="both"/>
        <w:rPr>
          <w:rFonts w:eastAsia="Arial"/>
          <w:b/>
          <w:bCs/>
          <w:strike/>
          <w:color w:val="000000"/>
          <w:sz w:val="22"/>
          <w:szCs w:val="22"/>
        </w:rPr>
      </w:pPr>
    </w:p>
    <w:p w:rsidR="004658AA" w:rsidRDefault="004658AA" w:rsidP="004658AA">
      <w:pPr>
        <w:numPr>
          <w:ilvl w:val="0"/>
          <w:numId w:val="8"/>
        </w:numPr>
        <w:pBdr>
          <w:top w:val="nil"/>
          <w:left w:val="nil"/>
          <w:bottom w:val="nil"/>
          <w:right w:val="nil"/>
          <w:between w:val="nil"/>
        </w:pBdr>
        <w:jc w:val="both"/>
        <w:rPr>
          <w:rFonts w:eastAsia="Arial"/>
          <w:b/>
          <w:bCs/>
          <w:color w:val="000000"/>
          <w:sz w:val="22"/>
          <w:szCs w:val="22"/>
        </w:rPr>
      </w:pPr>
      <w:r>
        <w:rPr>
          <w:rFonts w:eastAsia="Arial"/>
          <w:b/>
          <w:bCs/>
          <w:color w:val="000000"/>
          <w:sz w:val="22"/>
          <w:szCs w:val="22"/>
        </w:rPr>
        <w:t>REQUISITOS DA CONTRATAÇÃO E MODELO DE EXECUÇÃO DO OBJETO (Art. 6º, XXIII, alíneas ‘d’ e “e” da Lei nº 14.133/21)</w:t>
      </w:r>
    </w:p>
    <w:p w:rsidR="004658AA" w:rsidRDefault="004658AA" w:rsidP="004658AA">
      <w:pPr>
        <w:pBdr>
          <w:top w:val="nil"/>
          <w:left w:val="nil"/>
          <w:bottom w:val="nil"/>
          <w:right w:val="nil"/>
          <w:between w:val="nil"/>
        </w:pBdr>
        <w:ind w:left="708"/>
        <w:jc w:val="both"/>
        <w:rPr>
          <w:rFonts w:eastAsia="Arial"/>
          <w:b/>
          <w:bCs/>
          <w:color w:val="000000"/>
          <w:sz w:val="20"/>
          <w:szCs w:val="20"/>
        </w:rPr>
      </w:pPr>
    </w:p>
    <w:p w:rsidR="004658AA" w:rsidRDefault="004658AA" w:rsidP="004658AA">
      <w:pPr>
        <w:jc w:val="both"/>
        <w:rPr>
          <w:rFonts w:eastAsia="Arial"/>
          <w:b/>
          <w:bCs/>
          <w:sz w:val="22"/>
          <w:szCs w:val="22"/>
        </w:rPr>
      </w:pPr>
      <w:r>
        <w:rPr>
          <w:rFonts w:eastAsia="Arial"/>
          <w:b/>
          <w:bCs/>
          <w:sz w:val="22"/>
          <w:szCs w:val="22"/>
        </w:rPr>
        <w:t xml:space="preserve">Sustentabilidade </w:t>
      </w:r>
    </w:p>
    <w:p w:rsidR="004658AA" w:rsidRDefault="004658AA" w:rsidP="004658AA">
      <w:pPr>
        <w:jc w:val="both"/>
        <w:rPr>
          <w:rFonts w:eastAsia="Arial"/>
          <w:b/>
          <w:bCs/>
          <w:sz w:val="22"/>
          <w:szCs w:val="22"/>
        </w:rPr>
      </w:pPr>
    </w:p>
    <w:p w:rsidR="004658AA" w:rsidRDefault="004658AA" w:rsidP="004658AA">
      <w:pPr>
        <w:widowControl w:val="0"/>
        <w:numPr>
          <w:ilvl w:val="1"/>
          <w:numId w:val="8"/>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hanging="360"/>
        <w:jc w:val="both"/>
        <w:rPr>
          <w:rFonts w:eastAsia="Arial"/>
          <w:sz w:val="22"/>
          <w:szCs w:val="22"/>
        </w:rPr>
      </w:pPr>
      <w:r>
        <w:rPr>
          <w:rFonts w:eastAsia="Arial"/>
          <w:color w:val="000000"/>
          <w:sz w:val="22"/>
          <w:szCs w:val="22"/>
        </w:rPr>
        <w:t xml:space="preserve">Na presente contratação não </w:t>
      </w:r>
      <w:proofErr w:type="gramStart"/>
      <w:r>
        <w:rPr>
          <w:rFonts w:eastAsia="Arial"/>
          <w:color w:val="000000"/>
          <w:sz w:val="22"/>
          <w:szCs w:val="22"/>
        </w:rPr>
        <w:t>será(</w:t>
      </w:r>
      <w:proofErr w:type="gramEnd"/>
      <w:r>
        <w:rPr>
          <w:rFonts w:eastAsia="Arial"/>
          <w:color w:val="000000"/>
          <w:sz w:val="22"/>
          <w:szCs w:val="22"/>
        </w:rPr>
        <w:t>ao) exigida(s) comprovação(</w:t>
      </w:r>
      <w:proofErr w:type="spellStart"/>
      <w:r>
        <w:rPr>
          <w:rFonts w:eastAsia="Arial"/>
          <w:color w:val="000000"/>
          <w:sz w:val="22"/>
          <w:szCs w:val="22"/>
        </w:rPr>
        <w:t>ões</w:t>
      </w:r>
      <w:proofErr w:type="spellEnd"/>
      <w:r>
        <w:rPr>
          <w:rFonts w:eastAsia="Arial"/>
          <w:color w:val="000000"/>
          <w:sz w:val="22"/>
          <w:szCs w:val="22"/>
        </w:rPr>
        <w:t>) de atendimento de critérios de sustentabilidade de acordo com a(s) justificativa(s) contida(s) no item IV do Estudo Técnico Preliminar.</w:t>
      </w:r>
    </w:p>
    <w:p w:rsidR="004658AA" w:rsidRDefault="004658AA" w:rsidP="004658AA">
      <w:pPr>
        <w:pBdr>
          <w:top w:val="nil"/>
          <w:left w:val="nil"/>
          <w:bottom w:val="nil"/>
          <w:right w:val="nil"/>
          <w:between w:val="nil"/>
        </w:pBdr>
        <w:ind w:left="1080"/>
        <w:jc w:val="both"/>
        <w:rPr>
          <w:rFonts w:eastAsia="Arial"/>
          <w:color w:val="000000"/>
          <w:sz w:val="20"/>
          <w:szCs w:val="20"/>
        </w:rPr>
      </w:pPr>
    </w:p>
    <w:p w:rsidR="004658AA" w:rsidRDefault="004658AA" w:rsidP="004658AA">
      <w:pPr>
        <w:jc w:val="both"/>
        <w:rPr>
          <w:rFonts w:eastAsia="Arial"/>
          <w:b/>
          <w:bCs/>
          <w:sz w:val="22"/>
          <w:szCs w:val="22"/>
        </w:rPr>
      </w:pPr>
    </w:p>
    <w:p w:rsidR="004658AA" w:rsidRDefault="004658AA" w:rsidP="004658AA">
      <w:pPr>
        <w:jc w:val="both"/>
        <w:rPr>
          <w:rFonts w:eastAsia="Arial"/>
          <w:b/>
          <w:bCs/>
          <w:sz w:val="22"/>
          <w:szCs w:val="22"/>
        </w:rPr>
      </w:pPr>
      <w:r>
        <w:rPr>
          <w:rFonts w:eastAsia="Arial"/>
          <w:b/>
          <w:bCs/>
          <w:sz w:val="22"/>
          <w:szCs w:val="22"/>
        </w:rPr>
        <w:t>Indicação de marcas ou modelos (</w:t>
      </w:r>
      <w:hyperlink r:id="rId5" w:anchor="art41">
        <w:r>
          <w:rPr>
            <w:rFonts w:eastAsia="Arial"/>
            <w:b/>
            <w:bCs/>
            <w:color w:val="000000"/>
            <w:sz w:val="22"/>
            <w:szCs w:val="22"/>
            <w:u w:val="single"/>
          </w:rPr>
          <w:t>Art. 41, inciso I, da Lei nº 14.133, de 2021</w:t>
        </w:r>
      </w:hyperlink>
      <w:r>
        <w:rPr>
          <w:rFonts w:eastAsia="Arial"/>
          <w:b/>
          <w:bCs/>
          <w:sz w:val="22"/>
          <w:szCs w:val="22"/>
        </w:rPr>
        <w:t>):</w:t>
      </w:r>
    </w:p>
    <w:p w:rsidR="004658AA" w:rsidRDefault="004658AA" w:rsidP="004658AA">
      <w:pPr>
        <w:pBdr>
          <w:top w:val="nil"/>
          <w:left w:val="nil"/>
          <w:bottom w:val="nil"/>
          <w:right w:val="nil"/>
          <w:between w:val="nil"/>
        </w:pBdr>
        <w:ind w:left="1080"/>
        <w:jc w:val="both"/>
        <w:rPr>
          <w:rFonts w:eastAsia="Arial"/>
          <w:color w:val="000000"/>
          <w:sz w:val="22"/>
          <w:szCs w:val="22"/>
        </w:rPr>
      </w:pPr>
    </w:p>
    <w:p w:rsidR="004658AA" w:rsidRDefault="004658AA" w:rsidP="004658AA">
      <w:pPr>
        <w:pBdr>
          <w:top w:val="nil"/>
          <w:left w:val="nil"/>
          <w:bottom w:val="nil"/>
          <w:right w:val="nil"/>
          <w:between w:val="nil"/>
        </w:pBdr>
        <w:ind w:left="1080"/>
        <w:jc w:val="both"/>
        <w:rPr>
          <w:rFonts w:eastAsia="Arial"/>
          <w:color w:val="000000"/>
          <w:sz w:val="22"/>
          <w:szCs w:val="22"/>
        </w:rPr>
      </w:pPr>
    </w:p>
    <w:p w:rsidR="004658AA" w:rsidRDefault="004658AA" w:rsidP="004658AA">
      <w:pPr>
        <w:numPr>
          <w:ilvl w:val="1"/>
          <w:numId w:val="9"/>
        </w:numPr>
        <w:pBdr>
          <w:top w:val="nil"/>
          <w:left w:val="nil"/>
          <w:bottom w:val="nil"/>
          <w:right w:val="nil"/>
          <w:between w:val="nil"/>
        </w:pBdr>
        <w:spacing w:line="360" w:lineRule="auto"/>
        <w:ind w:left="567" w:hanging="283"/>
        <w:jc w:val="both"/>
        <w:rPr>
          <w:rFonts w:eastAsia="Arial"/>
          <w:color w:val="000000"/>
          <w:sz w:val="22"/>
          <w:szCs w:val="22"/>
        </w:rPr>
      </w:pPr>
      <w:r>
        <w:rPr>
          <w:rFonts w:eastAsia="Arial"/>
          <w:color w:val="000000"/>
          <w:sz w:val="22"/>
          <w:szCs w:val="22"/>
        </w:rPr>
        <w:t xml:space="preserve">Na presente contratação </w:t>
      </w:r>
      <w:proofErr w:type="gramStart"/>
      <w:r>
        <w:rPr>
          <w:rFonts w:eastAsia="Arial"/>
          <w:color w:val="000000"/>
          <w:sz w:val="22"/>
          <w:szCs w:val="22"/>
        </w:rPr>
        <w:t>será(</w:t>
      </w:r>
      <w:proofErr w:type="spellStart"/>
      <w:proofErr w:type="gramEnd"/>
      <w:r>
        <w:rPr>
          <w:rFonts w:eastAsia="Arial"/>
          <w:color w:val="000000"/>
          <w:sz w:val="22"/>
          <w:szCs w:val="22"/>
        </w:rPr>
        <w:t>ão</w:t>
      </w:r>
      <w:proofErr w:type="spellEnd"/>
      <w:r>
        <w:rPr>
          <w:rFonts w:eastAsia="Arial"/>
          <w:color w:val="000000"/>
          <w:sz w:val="22"/>
          <w:szCs w:val="22"/>
        </w:rPr>
        <w:t>) admitida(s) a(s) marca(s) de referência indicada(s) na cláusula 3 deste Termo de Referência.</w:t>
      </w:r>
    </w:p>
    <w:p w:rsidR="004658AA" w:rsidRDefault="004658AA" w:rsidP="004658AA">
      <w:pPr>
        <w:jc w:val="both"/>
        <w:rPr>
          <w:rFonts w:eastAsia="Arial"/>
          <w:b/>
          <w:bCs/>
          <w:sz w:val="22"/>
          <w:szCs w:val="22"/>
        </w:rPr>
      </w:pPr>
    </w:p>
    <w:p w:rsidR="004658AA" w:rsidRDefault="004658AA" w:rsidP="004658AA">
      <w:pPr>
        <w:jc w:val="both"/>
        <w:rPr>
          <w:rFonts w:eastAsia="Arial"/>
          <w:b/>
          <w:bCs/>
          <w:sz w:val="22"/>
          <w:szCs w:val="22"/>
        </w:rPr>
      </w:pPr>
      <w:r>
        <w:rPr>
          <w:rFonts w:eastAsia="Arial"/>
          <w:b/>
          <w:bCs/>
          <w:sz w:val="22"/>
          <w:szCs w:val="22"/>
        </w:rPr>
        <w:t>Da exigência de amostra</w:t>
      </w:r>
    </w:p>
    <w:p w:rsidR="004658AA" w:rsidRDefault="004658AA" w:rsidP="004658AA">
      <w:pPr>
        <w:pBdr>
          <w:top w:val="nil"/>
          <w:left w:val="nil"/>
          <w:bottom w:val="nil"/>
          <w:right w:val="nil"/>
          <w:between w:val="nil"/>
        </w:pBdr>
        <w:ind w:left="720"/>
        <w:jc w:val="both"/>
        <w:rPr>
          <w:rFonts w:eastAsia="Arial"/>
          <w:i/>
          <w:iCs/>
          <w:sz w:val="22"/>
          <w:szCs w:val="22"/>
        </w:rPr>
      </w:pPr>
    </w:p>
    <w:p w:rsidR="004658AA" w:rsidRDefault="004658AA" w:rsidP="004658AA">
      <w:pPr>
        <w:numPr>
          <w:ilvl w:val="1"/>
          <w:numId w:val="15"/>
        </w:numPr>
        <w:pBdr>
          <w:top w:val="nil"/>
          <w:left w:val="nil"/>
          <w:bottom w:val="nil"/>
          <w:right w:val="nil"/>
          <w:between w:val="nil"/>
        </w:pBdr>
        <w:ind w:left="426" w:hanging="66"/>
        <w:jc w:val="both"/>
        <w:rPr>
          <w:rFonts w:eastAsia="Arial"/>
          <w:sz w:val="22"/>
          <w:szCs w:val="22"/>
        </w:rPr>
      </w:pPr>
      <w:r>
        <w:rPr>
          <w:rFonts w:eastAsia="Arial"/>
          <w:sz w:val="22"/>
          <w:szCs w:val="22"/>
        </w:rPr>
        <w:t>Não haverá a exigência de apresentação de amostra.</w:t>
      </w:r>
    </w:p>
    <w:p w:rsidR="004658AA" w:rsidRDefault="004658AA" w:rsidP="004658AA">
      <w:pPr>
        <w:pBdr>
          <w:top w:val="nil"/>
          <w:left w:val="nil"/>
          <w:bottom w:val="nil"/>
          <w:right w:val="nil"/>
          <w:between w:val="nil"/>
        </w:pBdr>
        <w:ind w:left="720"/>
        <w:jc w:val="both"/>
        <w:rPr>
          <w:rFonts w:eastAsia="Arial"/>
          <w:sz w:val="22"/>
          <w:szCs w:val="22"/>
        </w:rPr>
      </w:pPr>
    </w:p>
    <w:p w:rsidR="004658AA" w:rsidRDefault="004658AA" w:rsidP="004658AA">
      <w:pPr>
        <w:pBdr>
          <w:top w:val="nil"/>
          <w:left w:val="nil"/>
          <w:bottom w:val="nil"/>
          <w:right w:val="nil"/>
          <w:between w:val="nil"/>
        </w:pBdr>
        <w:ind w:left="720"/>
        <w:jc w:val="both"/>
        <w:rPr>
          <w:rFonts w:eastAsia="Arial"/>
          <w:i/>
          <w:iCs/>
          <w:sz w:val="22"/>
          <w:szCs w:val="22"/>
        </w:rPr>
      </w:pPr>
    </w:p>
    <w:p w:rsidR="004658AA" w:rsidRDefault="004658AA" w:rsidP="004658AA">
      <w:pPr>
        <w:jc w:val="both"/>
        <w:rPr>
          <w:rFonts w:eastAsia="Arial"/>
          <w:b/>
          <w:bCs/>
          <w:sz w:val="22"/>
          <w:szCs w:val="22"/>
        </w:rPr>
      </w:pPr>
      <w:r>
        <w:rPr>
          <w:rFonts w:eastAsia="Arial"/>
          <w:b/>
          <w:bCs/>
          <w:sz w:val="22"/>
          <w:szCs w:val="22"/>
        </w:rPr>
        <w:t>Da exigência de prova</w:t>
      </w:r>
    </w:p>
    <w:p w:rsidR="004658AA" w:rsidRDefault="004658AA" w:rsidP="004658AA">
      <w:pPr>
        <w:pBdr>
          <w:top w:val="nil"/>
          <w:left w:val="nil"/>
          <w:bottom w:val="nil"/>
          <w:right w:val="nil"/>
          <w:between w:val="nil"/>
        </w:pBdr>
        <w:ind w:left="720"/>
        <w:rPr>
          <w:rFonts w:eastAsia="Arial"/>
          <w:i/>
          <w:iCs/>
          <w:sz w:val="22"/>
          <w:szCs w:val="22"/>
        </w:rPr>
      </w:pPr>
    </w:p>
    <w:p w:rsidR="004658AA" w:rsidRDefault="004658AA" w:rsidP="004658AA">
      <w:pPr>
        <w:numPr>
          <w:ilvl w:val="1"/>
          <w:numId w:val="15"/>
        </w:numPr>
        <w:pBdr>
          <w:top w:val="nil"/>
          <w:left w:val="nil"/>
          <w:bottom w:val="nil"/>
          <w:right w:val="nil"/>
          <w:between w:val="nil"/>
        </w:pBdr>
        <w:jc w:val="both"/>
        <w:rPr>
          <w:rFonts w:eastAsia="Arial"/>
          <w:sz w:val="22"/>
          <w:szCs w:val="22"/>
        </w:rPr>
      </w:pPr>
      <w:r>
        <w:rPr>
          <w:rFonts w:eastAsia="Arial"/>
          <w:sz w:val="22"/>
          <w:szCs w:val="22"/>
        </w:rPr>
        <w:t>Não haverá a exigência de apresentação de prova.</w:t>
      </w:r>
    </w:p>
    <w:p w:rsidR="004658AA" w:rsidRDefault="004658AA" w:rsidP="004658AA">
      <w:pPr>
        <w:pBdr>
          <w:top w:val="nil"/>
          <w:left w:val="nil"/>
          <w:bottom w:val="nil"/>
          <w:right w:val="nil"/>
          <w:between w:val="nil"/>
        </w:pBdr>
        <w:ind w:left="720"/>
        <w:jc w:val="both"/>
        <w:rPr>
          <w:rFonts w:eastAsia="Arial"/>
          <w:sz w:val="22"/>
          <w:szCs w:val="22"/>
        </w:rPr>
      </w:pPr>
    </w:p>
    <w:p w:rsidR="004658AA" w:rsidRDefault="004658AA" w:rsidP="004658AA">
      <w:pPr>
        <w:jc w:val="both"/>
        <w:rPr>
          <w:rFonts w:eastAsia="Arial"/>
          <w:b/>
          <w:bCs/>
          <w:sz w:val="22"/>
          <w:szCs w:val="22"/>
        </w:rPr>
      </w:pPr>
    </w:p>
    <w:p w:rsidR="004658AA" w:rsidRDefault="004658AA" w:rsidP="004658AA">
      <w:pPr>
        <w:jc w:val="both"/>
        <w:rPr>
          <w:rFonts w:eastAsia="Arial"/>
          <w:sz w:val="22"/>
          <w:szCs w:val="22"/>
        </w:rPr>
      </w:pPr>
      <w:r>
        <w:rPr>
          <w:rFonts w:eastAsia="Arial"/>
          <w:b/>
          <w:bCs/>
          <w:sz w:val="22"/>
          <w:szCs w:val="22"/>
        </w:rPr>
        <w:t>Subcontratação</w:t>
      </w:r>
    </w:p>
    <w:p w:rsidR="004658AA" w:rsidRDefault="004658AA" w:rsidP="004658AA">
      <w:pPr>
        <w:pBdr>
          <w:top w:val="nil"/>
          <w:left w:val="nil"/>
          <w:bottom w:val="nil"/>
          <w:right w:val="nil"/>
          <w:between w:val="nil"/>
        </w:pBdr>
        <w:ind w:left="708"/>
        <w:jc w:val="both"/>
        <w:rPr>
          <w:rFonts w:eastAsia="Arial"/>
          <w:color w:val="000000"/>
          <w:sz w:val="22"/>
          <w:szCs w:val="22"/>
        </w:rPr>
      </w:pPr>
    </w:p>
    <w:p w:rsidR="004658AA" w:rsidRPr="001A1F21" w:rsidRDefault="004658AA" w:rsidP="004658AA">
      <w:pPr>
        <w:widowControl w:val="0"/>
        <w:numPr>
          <w:ilvl w:val="1"/>
          <w:numId w:val="8"/>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hanging="360"/>
        <w:jc w:val="both"/>
        <w:rPr>
          <w:rFonts w:eastAsia="Arial"/>
          <w:color w:val="000000"/>
          <w:sz w:val="22"/>
          <w:szCs w:val="22"/>
        </w:rPr>
      </w:pPr>
      <w:r>
        <w:rPr>
          <w:rFonts w:eastAsia="Arial"/>
          <w:color w:val="000000"/>
          <w:sz w:val="22"/>
          <w:szCs w:val="22"/>
        </w:rPr>
        <w:t>Não será admitida a subcontratação do objeto contratual, de acordo com as justificativas contidas no item IV do Estudo Técnico Preliminar.</w:t>
      </w:r>
    </w:p>
    <w:p w:rsidR="004658AA" w:rsidRDefault="004658AA" w:rsidP="004658AA">
      <w:pPr>
        <w:pBdr>
          <w:top w:val="nil"/>
          <w:left w:val="nil"/>
          <w:bottom w:val="nil"/>
          <w:right w:val="nil"/>
          <w:between w:val="nil"/>
        </w:pBdr>
        <w:ind w:left="708"/>
        <w:jc w:val="both"/>
        <w:rPr>
          <w:rFonts w:eastAsia="Arial"/>
          <w:color w:val="000000"/>
          <w:sz w:val="22"/>
          <w:szCs w:val="22"/>
        </w:rPr>
      </w:pPr>
    </w:p>
    <w:p w:rsidR="004658AA" w:rsidRDefault="004658AA" w:rsidP="004658AA">
      <w:pPr>
        <w:jc w:val="both"/>
        <w:rPr>
          <w:rFonts w:eastAsia="Arial"/>
          <w:b/>
          <w:bCs/>
          <w:sz w:val="22"/>
          <w:szCs w:val="22"/>
        </w:rPr>
      </w:pPr>
      <w:r>
        <w:rPr>
          <w:rFonts w:eastAsia="Arial"/>
          <w:b/>
          <w:bCs/>
          <w:sz w:val="22"/>
          <w:szCs w:val="22"/>
        </w:rPr>
        <w:t>Garantia da contratação</w:t>
      </w:r>
    </w:p>
    <w:p w:rsidR="004658AA" w:rsidRDefault="004658AA" w:rsidP="004658AA">
      <w:pPr>
        <w:pBdr>
          <w:top w:val="nil"/>
          <w:left w:val="nil"/>
          <w:bottom w:val="nil"/>
          <w:right w:val="nil"/>
          <w:between w:val="nil"/>
        </w:pBdr>
        <w:ind w:left="708"/>
        <w:jc w:val="both"/>
        <w:rPr>
          <w:rFonts w:eastAsia="Arial"/>
          <w:color w:val="000000"/>
          <w:sz w:val="22"/>
          <w:szCs w:val="22"/>
        </w:rPr>
      </w:pPr>
    </w:p>
    <w:p w:rsidR="004658AA" w:rsidRDefault="004658AA" w:rsidP="004658AA">
      <w:pPr>
        <w:widowControl w:val="0"/>
        <w:numPr>
          <w:ilvl w:val="1"/>
          <w:numId w:val="16"/>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r>
        <w:rPr>
          <w:rFonts w:eastAsia="Arial"/>
          <w:color w:val="000000"/>
          <w:sz w:val="22"/>
          <w:szCs w:val="22"/>
        </w:rPr>
        <w:t xml:space="preserve">Não haverá exigência da garantia da contratação dos </w:t>
      </w:r>
      <w:hyperlink r:id="rId6" w:anchor="art96">
        <w:r>
          <w:rPr>
            <w:rFonts w:eastAsia="Arial"/>
            <w:color w:val="000000"/>
            <w:sz w:val="22"/>
            <w:szCs w:val="22"/>
            <w:u w:val="single"/>
          </w:rPr>
          <w:t>artigos 96 e seguintes da Lei nº 14.133, de 2021</w:t>
        </w:r>
      </w:hyperlink>
      <w:r>
        <w:rPr>
          <w:rFonts w:eastAsia="Arial"/>
          <w:color w:val="000000"/>
          <w:sz w:val="22"/>
          <w:szCs w:val="22"/>
        </w:rPr>
        <w:t>.</w:t>
      </w:r>
    </w:p>
    <w:p w:rsidR="004658AA" w:rsidRDefault="004658AA" w:rsidP="004658AA">
      <w:pPr>
        <w:pBdr>
          <w:top w:val="nil"/>
          <w:left w:val="nil"/>
          <w:bottom w:val="nil"/>
          <w:right w:val="nil"/>
          <w:between w:val="nil"/>
        </w:pBdr>
        <w:ind w:left="708"/>
        <w:jc w:val="both"/>
        <w:rPr>
          <w:rFonts w:eastAsia="Arial"/>
          <w:i/>
          <w:iCs/>
          <w:color w:val="000000"/>
          <w:sz w:val="22"/>
          <w:szCs w:val="22"/>
          <w:highlight w:val="green"/>
        </w:rPr>
      </w:pPr>
    </w:p>
    <w:p w:rsidR="004658AA" w:rsidRDefault="004658AA" w:rsidP="004658AA">
      <w:pPr>
        <w:jc w:val="both"/>
        <w:rPr>
          <w:rFonts w:eastAsia="Arial"/>
          <w:sz w:val="22"/>
          <w:szCs w:val="22"/>
        </w:rPr>
      </w:pPr>
      <w:r>
        <w:rPr>
          <w:rFonts w:eastAsia="Arial"/>
          <w:b/>
          <w:bCs/>
          <w:sz w:val="22"/>
          <w:szCs w:val="22"/>
        </w:rPr>
        <w:t>Condições de Entrega (prazo e local)</w:t>
      </w:r>
    </w:p>
    <w:p w:rsidR="004658AA" w:rsidRDefault="004658AA" w:rsidP="004658AA">
      <w:pPr>
        <w:pBdr>
          <w:top w:val="nil"/>
          <w:left w:val="nil"/>
          <w:bottom w:val="nil"/>
          <w:right w:val="nil"/>
          <w:between w:val="nil"/>
        </w:pBdr>
        <w:ind w:left="708"/>
        <w:jc w:val="both"/>
        <w:rPr>
          <w:rFonts w:eastAsia="Arial"/>
          <w:color w:val="000000"/>
          <w:sz w:val="22"/>
          <w:szCs w:val="22"/>
        </w:rPr>
      </w:pPr>
    </w:p>
    <w:p w:rsidR="004658AA" w:rsidRDefault="004658AA" w:rsidP="004658AA">
      <w:pPr>
        <w:widowControl w:val="0"/>
        <w:numPr>
          <w:ilvl w:val="1"/>
          <w:numId w:val="16"/>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r>
        <w:rPr>
          <w:rFonts w:eastAsia="Arial"/>
          <w:color w:val="000000"/>
          <w:sz w:val="22"/>
          <w:szCs w:val="22"/>
        </w:rPr>
        <w:t xml:space="preserve">O prazo de entrega </w:t>
      </w:r>
      <w:proofErr w:type="gramStart"/>
      <w:r>
        <w:rPr>
          <w:rFonts w:eastAsia="Arial"/>
          <w:color w:val="000000"/>
          <w:sz w:val="22"/>
          <w:szCs w:val="22"/>
        </w:rPr>
        <w:t>do(</w:t>
      </w:r>
      <w:proofErr w:type="gramEnd"/>
      <w:r>
        <w:rPr>
          <w:rFonts w:eastAsia="Arial"/>
          <w:color w:val="000000"/>
          <w:sz w:val="22"/>
          <w:szCs w:val="22"/>
        </w:rPr>
        <w:t xml:space="preserve">s) produto(s) é de 30 (trinta) dias corridos, contados do recebimento da notificação formal à Detentora da Ata pelo Órgão Gerenciador, </w:t>
      </w:r>
      <w:r>
        <w:rPr>
          <w:rFonts w:eastAsia="Arial"/>
          <w:color w:val="000000"/>
          <w:sz w:val="22"/>
          <w:szCs w:val="22"/>
        </w:rPr>
        <w:lastRenderedPageBreak/>
        <w:t>acompanhada da Nota de Empenho.</w:t>
      </w:r>
    </w:p>
    <w:p w:rsidR="004658AA" w:rsidRDefault="004658AA" w:rsidP="004658AA">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p>
    <w:p w:rsidR="004658AA" w:rsidRDefault="004658AA" w:rsidP="004658AA">
      <w:pPr>
        <w:widowControl w:val="0"/>
        <w:numPr>
          <w:ilvl w:val="1"/>
          <w:numId w:val="16"/>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r>
        <w:rPr>
          <w:rFonts w:eastAsia="Arial"/>
          <w:color w:val="000000"/>
          <w:sz w:val="22"/>
          <w:szCs w:val="22"/>
        </w:rPr>
        <w:t>Caso não seja possível a entrega na data assinalada, a empresa deverá comunicar as razões respectivas até a data final inicialmente prevista para a entrega para que qualquer pleito de prorrogação de prazo seja analisado.</w:t>
      </w:r>
    </w:p>
    <w:p w:rsidR="004658AA" w:rsidRDefault="004658AA" w:rsidP="004658AA">
      <w:pPr>
        <w:pBdr>
          <w:top w:val="nil"/>
          <w:left w:val="nil"/>
          <w:bottom w:val="nil"/>
          <w:right w:val="nil"/>
          <w:between w:val="nil"/>
        </w:pBdr>
        <w:ind w:left="708"/>
        <w:jc w:val="both"/>
        <w:rPr>
          <w:rFonts w:eastAsia="Arial"/>
          <w:color w:val="000000"/>
          <w:sz w:val="22"/>
          <w:szCs w:val="22"/>
        </w:rPr>
      </w:pPr>
    </w:p>
    <w:p w:rsidR="004658AA" w:rsidRDefault="004658AA" w:rsidP="004658AA">
      <w:pPr>
        <w:numPr>
          <w:ilvl w:val="2"/>
          <w:numId w:val="16"/>
        </w:numPr>
        <w:pBdr>
          <w:top w:val="nil"/>
          <w:left w:val="nil"/>
          <w:bottom w:val="nil"/>
          <w:right w:val="nil"/>
          <w:between w:val="nil"/>
        </w:pBdr>
        <w:spacing w:line="360" w:lineRule="auto"/>
        <w:ind w:left="1080" w:hanging="87"/>
        <w:jc w:val="both"/>
        <w:rPr>
          <w:rFonts w:eastAsia="Arial"/>
          <w:color w:val="000000"/>
          <w:sz w:val="22"/>
          <w:szCs w:val="22"/>
        </w:rPr>
      </w:pPr>
      <w:r>
        <w:rPr>
          <w:rFonts w:eastAsia="Arial"/>
          <w:color w:val="000000"/>
          <w:sz w:val="22"/>
          <w:szCs w:val="22"/>
        </w:rPr>
        <w:t>O pedido de prorrogação de prazo de entrega deverá apresentar as seguintes condições:</w:t>
      </w:r>
    </w:p>
    <w:p w:rsidR="004658AA" w:rsidRDefault="004658AA" w:rsidP="004658AA">
      <w:pPr>
        <w:numPr>
          <w:ilvl w:val="0"/>
          <w:numId w:val="2"/>
        </w:numPr>
        <w:pBdr>
          <w:top w:val="nil"/>
          <w:left w:val="nil"/>
          <w:bottom w:val="nil"/>
          <w:right w:val="nil"/>
          <w:between w:val="nil"/>
        </w:pBdr>
        <w:spacing w:line="360" w:lineRule="auto"/>
        <w:ind w:hanging="86"/>
        <w:jc w:val="both"/>
        <w:rPr>
          <w:rFonts w:eastAsia="Arial"/>
          <w:color w:val="000000"/>
          <w:sz w:val="22"/>
          <w:szCs w:val="22"/>
        </w:rPr>
      </w:pPr>
      <w:r>
        <w:rPr>
          <w:rFonts w:eastAsia="Arial"/>
          <w:color w:val="000000"/>
          <w:sz w:val="22"/>
          <w:szCs w:val="22"/>
        </w:rPr>
        <w:t>Ser solicitado até a data final inicialmente prevista para a entrega; e</w:t>
      </w:r>
    </w:p>
    <w:p w:rsidR="004658AA" w:rsidRDefault="004658AA" w:rsidP="004658AA">
      <w:pPr>
        <w:pBdr>
          <w:top w:val="nil"/>
          <w:left w:val="nil"/>
          <w:bottom w:val="nil"/>
          <w:right w:val="nil"/>
          <w:between w:val="nil"/>
        </w:pBdr>
        <w:spacing w:line="360" w:lineRule="auto"/>
        <w:ind w:left="1440"/>
        <w:jc w:val="both"/>
        <w:rPr>
          <w:rFonts w:eastAsia="Arial"/>
          <w:color w:val="000000"/>
          <w:sz w:val="22"/>
          <w:szCs w:val="22"/>
        </w:rPr>
      </w:pPr>
    </w:p>
    <w:p w:rsidR="004658AA" w:rsidRDefault="004658AA" w:rsidP="004658AA">
      <w:pPr>
        <w:numPr>
          <w:ilvl w:val="0"/>
          <w:numId w:val="2"/>
        </w:numPr>
        <w:pBdr>
          <w:top w:val="nil"/>
          <w:left w:val="nil"/>
          <w:bottom w:val="nil"/>
          <w:right w:val="nil"/>
          <w:between w:val="nil"/>
        </w:pBdr>
        <w:spacing w:line="360" w:lineRule="auto"/>
        <w:ind w:hanging="86"/>
        <w:jc w:val="both"/>
        <w:rPr>
          <w:rFonts w:eastAsia="Arial"/>
          <w:color w:val="000000"/>
          <w:sz w:val="22"/>
          <w:szCs w:val="22"/>
        </w:rPr>
      </w:pPr>
      <w:r>
        <w:rPr>
          <w:rFonts w:eastAsia="Arial"/>
          <w:color w:val="000000"/>
          <w:sz w:val="22"/>
          <w:szCs w:val="22"/>
        </w:rPr>
        <w:t xml:space="preserve">Ser instruído com </w:t>
      </w:r>
      <w:proofErr w:type="gramStart"/>
      <w:r>
        <w:rPr>
          <w:rFonts w:eastAsia="Arial"/>
          <w:color w:val="000000"/>
          <w:sz w:val="22"/>
          <w:szCs w:val="22"/>
        </w:rPr>
        <w:t>a(</w:t>
      </w:r>
      <w:proofErr w:type="gramEnd"/>
      <w:r>
        <w:rPr>
          <w:rFonts w:eastAsia="Arial"/>
          <w:color w:val="000000"/>
          <w:sz w:val="22"/>
          <w:szCs w:val="22"/>
        </w:rPr>
        <w:t>s) justificativa(s) e respectiva(s) comprovação(</w:t>
      </w:r>
      <w:proofErr w:type="spellStart"/>
      <w:r>
        <w:rPr>
          <w:rFonts w:eastAsia="Arial"/>
          <w:color w:val="000000"/>
          <w:sz w:val="22"/>
          <w:szCs w:val="22"/>
        </w:rPr>
        <w:t>ões</w:t>
      </w:r>
      <w:proofErr w:type="spellEnd"/>
      <w:r>
        <w:rPr>
          <w:rFonts w:eastAsia="Arial"/>
          <w:color w:val="000000"/>
          <w:sz w:val="22"/>
          <w:szCs w:val="22"/>
        </w:rPr>
        <w:t>).</w:t>
      </w:r>
    </w:p>
    <w:p w:rsidR="004658AA" w:rsidRDefault="004658AA" w:rsidP="004658AA">
      <w:pPr>
        <w:pBdr>
          <w:top w:val="nil"/>
          <w:left w:val="nil"/>
          <w:bottom w:val="nil"/>
          <w:right w:val="nil"/>
          <w:between w:val="nil"/>
        </w:pBdr>
        <w:ind w:left="708"/>
        <w:jc w:val="both"/>
        <w:rPr>
          <w:rFonts w:eastAsia="Arial"/>
          <w:color w:val="000000"/>
          <w:sz w:val="22"/>
          <w:szCs w:val="22"/>
        </w:rPr>
      </w:pPr>
    </w:p>
    <w:p w:rsidR="004658AA" w:rsidRDefault="004658AA" w:rsidP="004658AA">
      <w:pPr>
        <w:numPr>
          <w:ilvl w:val="2"/>
          <w:numId w:val="16"/>
        </w:numPr>
        <w:pBdr>
          <w:top w:val="nil"/>
          <w:left w:val="nil"/>
          <w:bottom w:val="nil"/>
          <w:right w:val="nil"/>
          <w:between w:val="nil"/>
        </w:pBdr>
        <w:spacing w:line="360" w:lineRule="auto"/>
        <w:ind w:left="1077" w:hanging="85"/>
        <w:jc w:val="both"/>
        <w:rPr>
          <w:rFonts w:eastAsia="Arial"/>
          <w:color w:val="000000"/>
          <w:sz w:val="22"/>
          <w:szCs w:val="22"/>
        </w:rPr>
      </w:pPr>
      <w:proofErr w:type="gramStart"/>
      <w:r>
        <w:rPr>
          <w:rFonts w:eastAsia="Arial"/>
          <w:color w:val="000000"/>
          <w:sz w:val="22"/>
          <w:szCs w:val="22"/>
        </w:rPr>
        <w:t>O(</w:t>
      </w:r>
      <w:proofErr w:type="gramEnd"/>
      <w:r>
        <w:rPr>
          <w:rFonts w:eastAsia="Arial"/>
          <w:color w:val="000000"/>
          <w:sz w:val="22"/>
          <w:szCs w:val="22"/>
        </w:rPr>
        <w:t>s) pedido(s) instruído(s) em condição(</w:t>
      </w:r>
      <w:proofErr w:type="spellStart"/>
      <w:r>
        <w:rPr>
          <w:rFonts w:eastAsia="Arial"/>
          <w:color w:val="000000"/>
          <w:sz w:val="22"/>
          <w:szCs w:val="22"/>
        </w:rPr>
        <w:t>ões</w:t>
      </w:r>
      <w:proofErr w:type="spellEnd"/>
      <w:r>
        <w:rPr>
          <w:rFonts w:eastAsia="Arial"/>
          <w:color w:val="000000"/>
          <w:sz w:val="22"/>
          <w:szCs w:val="22"/>
        </w:rPr>
        <w:t>) diversa(s) das previstas nas alíneas “a” e “b” do subitem 4.8.1 será(</w:t>
      </w:r>
      <w:proofErr w:type="spellStart"/>
      <w:r>
        <w:rPr>
          <w:rFonts w:eastAsia="Arial"/>
          <w:color w:val="000000"/>
          <w:sz w:val="22"/>
          <w:szCs w:val="22"/>
        </w:rPr>
        <w:t>ão</w:t>
      </w:r>
      <w:proofErr w:type="spellEnd"/>
      <w:r>
        <w:rPr>
          <w:rFonts w:eastAsia="Arial"/>
          <w:color w:val="000000"/>
          <w:sz w:val="22"/>
          <w:szCs w:val="22"/>
        </w:rPr>
        <w:t>) indeferido(s) de pronto.</w:t>
      </w:r>
    </w:p>
    <w:p w:rsidR="004658AA" w:rsidRDefault="004658AA" w:rsidP="004658AA">
      <w:pPr>
        <w:pBdr>
          <w:top w:val="nil"/>
          <w:left w:val="nil"/>
          <w:bottom w:val="nil"/>
          <w:right w:val="nil"/>
          <w:between w:val="nil"/>
        </w:pBdr>
        <w:ind w:left="708"/>
        <w:jc w:val="both"/>
        <w:rPr>
          <w:rFonts w:eastAsia="Arial"/>
          <w:color w:val="000000"/>
          <w:sz w:val="22"/>
          <w:szCs w:val="22"/>
        </w:rPr>
      </w:pPr>
    </w:p>
    <w:p w:rsidR="004658AA" w:rsidRDefault="004658AA" w:rsidP="004658AA">
      <w:pPr>
        <w:widowControl w:val="0"/>
        <w:numPr>
          <w:ilvl w:val="1"/>
          <w:numId w:val="16"/>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r>
        <w:rPr>
          <w:rFonts w:eastAsia="Arial"/>
          <w:color w:val="000000"/>
          <w:sz w:val="22"/>
          <w:szCs w:val="22"/>
        </w:rPr>
        <w:t xml:space="preserve">A resposta ao pedido de prorrogação do prazo de entrega será comunicada pela Administração somente após a efetiva entrega </w:t>
      </w:r>
      <w:proofErr w:type="gramStart"/>
      <w:r>
        <w:rPr>
          <w:rFonts w:eastAsia="Arial"/>
          <w:color w:val="000000"/>
          <w:sz w:val="22"/>
          <w:szCs w:val="22"/>
        </w:rPr>
        <w:t>do(</w:t>
      </w:r>
      <w:proofErr w:type="gramEnd"/>
      <w:r>
        <w:rPr>
          <w:rFonts w:eastAsia="Arial"/>
          <w:color w:val="000000"/>
          <w:sz w:val="22"/>
          <w:szCs w:val="22"/>
        </w:rPr>
        <w:t>s) produto(s) e desde que o pedido de prorrogação apresente as condições estabelecidas nas alíneas “a” e “b” do subitem 4.8.1.</w:t>
      </w:r>
    </w:p>
    <w:p w:rsidR="004658AA" w:rsidRDefault="004658AA" w:rsidP="004658AA">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rFonts w:eastAsia="Arial"/>
          <w:b/>
          <w:bCs/>
          <w:color w:val="0000FF"/>
          <w:sz w:val="22"/>
          <w:szCs w:val="22"/>
        </w:rPr>
      </w:pPr>
    </w:p>
    <w:p w:rsidR="004658AA" w:rsidRDefault="004658AA" w:rsidP="004658AA">
      <w:pPr>
        <w:numPr>
          <w:ilvl w:val="1"/>
          <w:numId w:val="16"/>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proofErr w:type="gramStart"/>
      <w:r>
        <w:rPr>
          <w:rFonts w:eastAsia="Arial"/>
          <w:color w:val="000000"/>
          <w:sz w:val="22"/>
          <w:szCs w:val="22"/>
        </w:rPr>
        <w:t>O(</w:t>
      </w:r>
      <w:proofErr w:type="gramEnd"/>
      <w:r>
        <w:rPr>
          <w:rFonts w:eastAsia="Arial"/>
          <w:color w:val="000000"/>
          <w:sz w:val="22"/>
          <w:szCs w:val="22"/>
        </w:rPr>
        <w:t>s) pedido(s) de prorrogação posterior(es) ao primeiro será(</w:t>
      </w:r>
      <w:proofErr w:type="spellStart"/>
      <w:r>
        <w:rPr>
          <w:rFonts w:eastAsia="Arial"/>
          <w:color w:val="000000"/>
          <w:sz w:val="22"/>
          <w:szCs w:val="22"/>
        </w:rPr>
        <w:t>ão</w:t>
      </w:r>
      <w:proofErr w:type="spellEnd"/>
      <w:r>
        <w:rPr>
          <w:rFonts w:eastAsia="Arial"/>
          <w:color w:val="000000"/>
          <w:sz w:val="22"/>
          <w:szCs w:val="22"/>
        </w:rPr>
        <w:t>) analisado(s) pela Administração somente após a efetiva entrega do(s) produto(s) e desde que seja(m) formulado(s) até o final do prazo solicitado anteriormente e esteja(m) instruído(s) com a(s) justificativa(s) e respectiva(s) comprovação(</w:t>
      </w:r>
      <w:proofErr w:type="spellStart"/>
      <w:r>
        <w:rPr>
          <w:rFonts w:eastAsia="Arial"/>
          <w:color w:val="000000"/>
          <w:sz w:val="22"/>
          <w:szCs w:val="22"/>
        </w:rPr>
        <w:t>ões</w:t>
      </w:r>
      <w:proofErr w:type="spellEnd"/>
      <w:r>
        <w:rPr>
          <w:rFonts w:eastAsia="Arial"/>
          <w:color w:val="000000"/>
          <w:sz w:val="22"/>
          <w:szCs w:val="22"/>
        </w:rPr>
        <w:t>).</w:t>
      </w:r>
    </w:p>
    <w:p w:rsidR="004658AA" w:rsidRDefault="004658AA" w:rsidP="004658AA">
      <w:pPr>
        <w:pBdr>
          <w:top w:val="nil"/>
          <w:left w:val="nil"/>
          <w:bottom w:val="nil"/>
          <w:right w:val="nil"/>
          <w:between w:val="nil"/>
        </w:pBdr>
        <w:ind w:left="708"/>
        <w:jc w:val="both"/>
        <w:rPr>
          <w:rFonts w:eastAsia="Arial"/>
          <w:color w:val="000000"/>
          <w:sz w:val="22"/>
          <w:szCs w:val="22"/>
        </w:rPr>
      </w:pPr>
    </w:p>
    <w:p w:rsidR="004658AA" w:rsidRDefault="004658AA" w:rsidP="004658AA">
      <w:pPr>
        <w:widowControl w:val="0"/>
        <w:numPr>
          <w:ilvl w:val="1"/>
          <w:numId w:val="16"/>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proofErr w:type="gramStart"/>
      <w:r>
        <w:rPr>
          <w:rFonts w:eastAsia="Arial"/>
          <w:color w:val="000000"/>
          <w:sz w:val="22"/>
          <w:szCs w:val="22"/>
        </w:rPr>
        <w:t>O(</w:t>
      </w:r>
      <w:proofErr w:type="gramEnd"/>
      <w:r>
        <w:rPr>
          <w:rFonts w:eastAsia="Arial"/>
          <w:color w:val="000000"/>
          <w:sz w:val="22"/>
          <w:szCs w:val="22"/>
        </w:rPr>
        <w:t>s) produto(s) deverá(ao) ser entregue(s) no seguinte endereço: Seção de Acompanhamento das Aquisições do TRE-SP, localizada na Rua General Júlio Marcondes Salgado, nº 199, bairro Santa Cecília, CEP 01201-020, São Paulo/SP, telefone (11) 3130-2694, de segunda a sexta-feira, das 09 às 18 horas.</w:t>
      </w:r>
    </w:p>
    <w:p w:rsidR="004658AA" w:rsidRDefault="004658AA" w:rsidP="004658AA">
      <w:pPr>
        <w:pBdr>
          <w:top w:val="nil"/>
          <w:left w:val="nil"/>
          <w:bottom w:val="nil"/>
          <w:right w:val="nil"/>
          <w:between w:val="nil"/>
        </w:pBdr>
        <w:ind w:left="708"/>
        <w:jc w:val="both"/>
        <w:rPr>
          <w:rFonts w:eastAsia="Arial"/>
          <w:i/>
          <w:iCs/>
          <w:color w:val="000000"/>
          <w:sz w:val="22"/>
          <w:szCs w:val="22"/>
        </w:rPr>
      </w:pPr>
    </w:p>
    <w:p w:rsidR="004658AA" w:rsidRDefault="004658AA" w:rsidP="004658AA">
      <w:pPr>
        <w:numPr>
          <w:ilvl w:val="2"/>
          <w:numId w:val="16"/>
        </w:numPr>
        <w:pBdr>
          <w:top w:val="nil"/>
          <w:left w:val="nil"/>
          <w:bottom w:val="nil"/>
          <w:right w:val="nil"/>
          <w:between w:val="nil"/>
        </w:pBdr>
        <w:spacing w:line="360" w:lineRule="auto"/>
        <w:ind w:left="1701" w:hanging="709"/>
        <w:jc w:val="both"/>
        <w:rPr>
          <w:rFonts w:eastAsia="Arial"/>
          <w:color w:val="000000"/>
          <w:sz w:val="22"/>
          <w:szCs w:val="22"/>
        </w:rPr>
      </w:pPr>
      <w:r>
        <w:rPr>
          <w:rFonts w:eastAsia="Arial"/>
          <w:color w:val="000000"/>
          <w:sz w:val="22"/>
          <w:szCs w:val="22"/>
        </w:rPr>
        <w:t>Para otimização dos trabalhos de recebimento e maior agilidade no atendimento aos fornecedores, solicita-se que as entregas sejam agendadas pelo e-mail </w:t>
      </w:r>
      <w:hyperlink r:id="rId7">
        <w:r>
          <w:rPr>
            <w:rFonts w:eastAsia="Arial"/>
            <w:color w:val="000000"/>
            <w:sz w:val="22"/>
            <w:szCs w:val="22"/>
            <w:u w:val="single"/>
          </w:rPr>
          <w:t>recebimento@tre-sp.jus.br</w:t>
        </w:r>
      </w:hyperlink>
      <w:r>
        <w:rPr>
          <w:rFonts w:eastAsia="Arial"/>
          <w:color w:val="000000"/>
          <w:sz w:val="22"/>
          <w:szCs w:val="22"/>
        </w:rPr>
        <w:t>.</w:t>
      </w:r>
    </w:p>
    <w:p w:rsidR="004658AA" w:rsidRDefault="004658AA" w:rsidP="004658AA">
      <w:pPr>
        <w:pBdr>
          <w:top w:val="nil"/>
          <w:left w:val="nil"/>
          <w:bottom w:val="nil"/>
          <w:right w:val="nil"/>
          <w:between w:val="nil"/>
        </w:pBdr>
        <w:ind w:left="1701"/>
        <w:jc w:val="both"/>
        <w:rPr>
          <w:rFonts w:eastAsia="Arial"/>
          <w:i/>
          <w:iCs/>
          <w:color w:val="000000"/>
          <w:sz w:val="22"/>
          <w:szCs w:val="22"/>
        </w:rPr>
      </w:pPr>
    </w:p>
    <w:p w:rsidR="004658AA" w:rsidRDefault="004658AA" w:rsidP="004658AA">
      <w:pPr>
        <w:widowControl w:val="0"/>
        <w:numPr>
          <w:ilvl w:val="1"/>
          <w:numId w:val="16"/>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r>
        <w:rPr>
          <w:rFonts w:eastAsia="Arial"/>
          <w:color w:val="000000"/>
          <w:sz w:val="22"/>
          <w:szCs w:val="22"/>
        </w:rPr>
        <w:t xml:space="preserve">O descarregamento </w:t>
      </w:r>
      <w:proofErr w:type="gramStart"/>
      <w:r>
        <w:rPr>
          <w:rFonts w:eastAsia="Arial"/>
          <w:color w:val="000000"/>
          <w:sz w:val="22"/>
          <w:szCs w:val="22"/>
        </w:rPr>
        <w:t>do(</w:t>
      </w:r>
      <w:proofErr w:type="gramEnd"/>
      <w:r>
        <w:rPr>
          <w:rFonts w:eastAsia="Arial"/>
          <w:color w:val="000000"/>
          <w:sz w:val="22"/>
          <w:szCs w:val="22"/>
        </w:rPr>
        <w:t xml:space="preserve">s) produto(s) </w:t>
      </w:r>
      <w:proofErr w:type="spellStart"/>
      <w:r>
        <w:rPr>
          <w:rFonts w:eastAsia="Arial"/>
          <w:color w:val="000000"/>
          <w:sz w:val="22"/>
          <w:szCs w:val="22"/>
        </w:rPr>
        <w:t>é</w:t>
      </w:r>
      <w:proofErr w:type="spellEnd"/>
      <w:r>
        <w:rPr>
          <w:rFonts w:eastAsia="Arial"/>
          <w:color w:val="000000"/>
          <w:sz w:val="22"/>
          <w:szCs w:val="22"/>
        </w:rPr>
        <w:t xml:space="preserve"> de inteira responsabilidade da Detentora da Ata, devendo ser providenciado pela Detentora da Ata tanto a mão </w:t>
      </w:r>
      <w:r>
        <w:rPr>
          <w:rFonts w:eastAsia="Arial"/>
          <w:color w:val="000000"/>
          <w:sz w:val="22"/>
          <w:szCs w:val="22"/>
        </w:rPr>
        <w:lastRenderedPageBreak/>
        <w:t>de obra necessária como todos os materiais indispensáveis.</w:t>
      </w:r>
    </w:p>
    <w:p w:rsidR="004658AA" w:rsidRDefault="004658AA" w:rsidP="004658AA">
      <w:pPr>
        <w:pBdr>
          <w:top w:val="nil"/>
          <w:left w:val="nil"/>
          <w:bottom w:val="nil"/>
          <w:right w:val="nil"/>
          <w:between w:val="nil"/>
        </w:pBdr>
        <w:ind w:left="644"/>
        <w:jc w:val="both"/>
        <w:rPr>
          <w:rFonts w:eastAsia="Arial"/>
          <w:color w:val="000000"/>
          <w:sz w:val="22"/>
          <w:szCs w:val="22"/>
          <w:highlight w:val="green"/>
        </w:rPr>
      </w:pPr>
    </w:p>
    <w:p w:rsidR="004658AA" w:rsidRPr="001A1F21" w:rsidRDefault="004658AA" w:rsidP="004658AA">
      <w:pPr>
        <w:jc w:val="both"/>
        <w:rPr>
          <w:rFonts w:eastAsia="Arial"/>
          <w:b/>
          <w:bCs/>
          <w:sz w:val="22"/>
          <w:szCs w:val="22"/>
        </w:rPr>
      </w:pPr>
      <w:r w:rsidRPr="001A1F21">
        <w:rPr>
          <w:rFonts w:eastAsia="Arial"/>
          <w:b/>
          <w:bCs/>
          <w:sz w:val="22"/>
          <w:szCs w:val="22"/>
        </w:rPr>
        <w:t>Garantia</w:t>
      </w:r>
    </w:p>
    <w:p w:rsidR="004658AA" w:rsidRDefault="004658AA" w:rsidP="004658AA">
      <w:pPr>
        <w:pBdr>
          <w:top w:val="nil"/>
          <w:left w:val="nil"/>
          <w:bottom w:val="nil"/>
          <w:right w:val="nil"/>
          <w:between w:val="nil"/>
        </w:pBdr>
        <w:ind w:left="708"/>
        <w:jc w:val="both"/>
        <w:rPr>
          <w:rFonts w:eastAsia="Arial"/>
          <w:color w:val="000000"/>
          <w:sz w:val="22"/>
          <w:szCs w:val="22"/>
        </w:rPr>
      </w:pPr>
    </w:p>
    <w:p w:rsidR="004658AA" w:rsidRPr="00B13301" w:rsidRDefault="004658AA" w:rsidP="004658AA">
      <w:pPr>
        <w:widowControl w:val="0"/>
        <w:numPr>
          <w:ilvl w:val="1"/>
          <w:numId w:val="16"/>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sidRPr="00B13301">
        <w:rPr>
          <w:rFonts w:eastAsia="Arial"/>
          <w:color w:val="000000"/>
          <w:sz w:val="22"/>
          <w:szCs w:val="22"/>
        </w:rPr>
        <w:t xml:space="preserve">O prazo de garantia contratual </w:t>
      </w:r>
      <w:proofErr w:type="gramStart"/>
      <w:r w:rsidRPr="00B13301">
        <w:rPr>
          <w:rFonts w:eastAsia="Arial"/>
          <w:color w:val="000000"/>
          <w:sz w:val="22"/>
          <w:szCs w:val="22"/>
        </w:rPr>
        <w:t>do(</w:t>
      </w:r>
      <w:proofErr w:type="gramEnd"/>
      <w:r w:rsidRPr="00B13301">
        <w:rPr>
          <w:rFonts w:eastAsia="Arial"/>
          <w:color w:val="000000"/>
          <w:sz w:val="22"/>
          <w:szCs w:val="22"/>
        </w:rPr>
        <w:t>s) produto(s) é de, no mínimo, 3 (três) meses, ou pelo prazo fornecido pelo fabricante, se superior, contado a partir do primeiro dia útil subsequente à data do recebimento definitivo do objeto.</w:t>
      </w:r>
    </w:p>
    <w:p w:rsidR="004658AA" w:rsidRDefault="004658AA" w:rsidP="004658AA">
      <w:pPr>
        <w:spacing w:line="360" w:lineRule="auto"/>
        <w:jc w:val="both"/>
        <w:rPr>
          <w:rFonts w:eastAsia="Arial"/>
          <w:b/>
          <w:bCs/>
          <w:color w:val="000000"/>
          <w:sz w:val="22"/>
          <w:szCs w:val="22"/>
        </w:rPr>
      </w:pPr>
    </w:p>
    <w:p w:rsidR="004658AA" w:rsidRDefault="004658AA" w:rsidP="004658AA">
      <w:pPr>
        <w:numPr>
          <w:ilvl w:val="1"/>
          <w:numId w:val="16"/>
        </w:numPr>
        <w:pBdr>
          <w:top w:val="nil"/>
          <w:left w:val="nil"/>
          <w:bottom w:val="nil"/>
          <w:right w:val="nil"/>
          <w:between w:val="nil"/>
        </w:pBdr>
        <w:spacing w:line="360" w:lineRule="auto"/>
        <w:ind w:left="644"/>
        <w:jc w:val="both"/>
        <w:rPr>
          <w:rFonts w:eastAsia="Arial"/>
          <w:sz w:val="22"/>
          <w:szCs w:val="22"/>
        </w:rPr>
      </w:pPr>
      <w:r>
        <w:rPr>
          <w:rFonts w:eastAsia="Arial"/>
          <w:color w:val="000000"/>
          <w:sz w:val="22"/>
          <w:szCs w:val="22"/>
        </w:rPr>
        <w:t xml:space="preserve">A Detentora da Ata deverá substituir, no prazo de 30 (trinta) dias corridos, os produtos que apresentarem mau funcionamento ou defeitos relacionados à fabricação, dentro do prazo de garantia, custeando as despesas necessárias à substituição. Em caso de defeitos de fabricação ocultos, a substituição deverá ocorrer em até 30 (trinta) dias úteis a contar da constatação, inclusive após o término do prazo de cobertura da garantia. </w:t>
      </w:r>
    </w:p>
    <w:p w:rsidR="004658AA" w:rsidRDefault="004658AA" w:rsidP="004658AA">
      <w:pPr>
        <w:pBdr>
          <w:top w:val="nil"/>
          <w:left w:val="nil"/>
          <w:bottom w:val="nil"/>
          <w:right w:val="nil"/>
          <w:between w:val="nil"/>
        </w:pBdr>
        <w:ind w:left="708"/>
        <w:jc w:val="both"/>
        <w:rPr>
          <w:rFonts w:eastAsia="Arial"/>
          <w:color w:val="000000"/>
          <w:sz w:val="22"/>
          <w:szCs w:val="22"/>
          <w:highlight w:val="green"/>
        </w:rPr>
      </w:pPr>
    </w:p>
    <w:p w:rsidR="004658AA" w:rsidRDefault="004658AA" w:rsidP="004658AA">
      <w:pPr>
        <w:pBdr>
          <w:top w:val="nil"/>
          <w:left w:val="nil"/>
          <w:bottom w:val="nil"/>
          <w:right w:val="nil"/>
          <w:between w:val="nil"/>
        </w:pBdr>
        <w:ind w:left="708"/>
        <w:jc w:val="both"/>
        <w:rPr>
          <w:rFonts w:eastAsia="Arial"/>
          <w:color w:val="000000"/>
          <w:sz w:val="22"/>
          <w:szCs w:val="22"/>
          <w:highlight w:val="green"/>
        </w:rPr>
      </w:pPr>
    </w:p>
    <w:p w:rsidR="004658AA" w:rsidRDefault="004658AA" w:rsidP="004658AA">
      <w:pPr>
        <w:numPr>
          <w:ilvl w:val="0"/>
          <w:numId w:val="16"/>
        </w:numPr>
        <w:pBdr>
          <w:top w:val="nil"/>
          <w:left w:val="nil"/>
          <w:bottom w:val="nil"/>
          <w:right w:val="nil"/>
          <w:between w:val="nil"/>
        </w:pBdr>
        <w:jc w:val="both"/>
        <w:rPr>
          <w:rFonts w:eastAsia="Arial"/>
          <w:color w:val="000000"/>
          <w:sz w:val="22"/>
          <w:szCs w:val="22"/>
        </w:rPr>
      </w:pPr>
      <w:r>
        <w:rPr>
          <w:rFonts w:eastAsia="Arial"/>
          <w:b/>
          <w:bCs/>
          <w:color w:val="000000"/>
          <w:sz w:val="22"/>
          <w:szCs w:val="22"/>
        </w:rPr>
        <w:t>MODELO DE GESTÃO DA ATA DE REGISTRO DE PREÇOS (art. 6º, XXIII, alínea “f”, da Lei nº 14.133/21)</w:t>
      </w:r>
    </w:p>
    <w:p w:rsidR="004658AA" w:rsidRDefault="004658AA" w:rsidP="004658AA">
      <w:pPr>
        <w:ind w:left="851" w:hanging="567"/>
        <w:jc w:val="both"/>
        <w:rPr>
          <w:rFonts w:eastAsia="Arial"/>
          <w:sz w:val="22"/>
          <w:szCs w:val="22"/>
        </w:rPr>
      </w:pPr>
    </w:p>
    <w:p w:rsidR="004658AA" w:rsidRDefault="004658AA" w:rsidP="004658AA">
      <w:pPr>
        <w:widowControl w:val="0"/>
        <w:numPr>
          <w:ilvl w:val="1"/>
          <w:numId w:val="1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O ajuste contratual deverá ser executado fielmente pelas partes, de acordo com as cláusulas avençadas e as normas da Lei nº 14.133, de 2021, e cada parte responderá pelas consequências de sua inexecução total ou parcial.</w:t>
      </w:r>
    </w:p>
    <w:p w:rsidR="004658AA" w:rsidRDefault="004658AA" w:rsidP="004658AA">
      <w:pPr>
        <w:pBdr>
          <w:top w:val="nil"/>
          <w:left w:val="nil"/>
          <w:bottom w:val="nil"/>
          <w:right w:val="nil"/>
          <w:between w:val="nil"/>
        </w:pBdr>
        <w:ind w:left="708"/>
        <w:jc w:val="both"/>
        <w:rPr>
          <w:rFonts w:eastAsia="Arial"/>
          <w:color w:val="000000"/>
          <w:sz w:val="22"/>
          <w:szCs w:val="22"/>
        </w:rPr>
      </w:pPr>
    </w:p>
    <w:p w:rsidR="004658AA" w:rsidRDefault="004658AA" w:rsidP="004658AA">
      <w:pPr>
        <w:widowControl w:val="0"/>
        <w:numPr>
          <w:ilvl w:val="1"/>
          <w:numId w:val="1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As comunicações entre o Órgão Gerenciador e a Detentora da Ata devem ser realizadas por escrito sempre que o ato exigir tal formalidade, admitindo-se o uso de mensagem eletrônica para esse fim.</w:t>
      </w:r>
    </w:p>
    <w:p w:rsidR="004658AA" w:rsidRDefault="004658AA" w:rsidP="004658AA">
      <w:pPr>
        <w:pBdr>
          <w:top w:val="nil"/>
          <w:left w:val="nil"/>
          <w:bottom w:val="nil"/>
          <w:right w:val="nil"/>
          <w:between w:val="nil"/>
        </w:pBdr>
        <w:ind w:left="708"/>
        <w:jc w:val="both"/>
        <w:rPr>
          <w:rFonts w:eastAsia="Arial"/>
          <w:color w:val="000000"/>
          <w:sz w:val="22"/>
          <w:szCs w:val="22"/>
        </w:rPr>
      </w:pPr>
    </w:p>
    <w:p w:rsidR="004658AA" w:rsidRDefault="004658AA" w:rsidP="004658AA">
      <w:pPr>
        <w:widowControl w:val="0"/>
        <w:numPr>
          <w:ilvl w:val="1"/>
          <w:numId w:val="1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O Órgão Gerenciador poderá convocar representante da empresa para adoção de providências que devam ser cumpridas de imediato.</w:t>
      </w:r>
    </w:p>
    <w:p w:rsidR="004658AA" w:rsidRDefault="004658AA" w:rsidP="004658AA">
      <w:pPr>
        <w:pBdr>
          <w:top w:val="nil"/>
          <w:left w:val="nil"/>
          <w:bottom w:val="nil"/>
          <w:right w:val="nil"/>
          <w:between w:val="nil"/>
        </w:pBdr>
        <w:ind w:left="708"/>
        <w:jc w:val="both"/>
        <w:rPr>
          <w:rFonts w:eastAsia="Arial"/>
          <w:color w:val="000000"/>
          <w:sz w:val="22"/>
          <w:szCs w:val="22"/>
          <w:highlight w:val="green"/>
        </w:rPr>
      </w:pPr>
    </w:p>
    <w:p w:rsidR="004658AA" w:rsidRDefault="004658AA" w:rsidP="004658AA">
      <w:pPr>
        <w:pBdr>
          <w:top w:val="nil"/>
          <w:left w:val="nil"/>
          <w:bottom w:val="nil"/>
          <w:right w:val="nil"/>
          <w:between w:val="nil"/>
        </w:pBdr>
        <w:ind w:left="708"/>
        <w:jc w:val="both"/>
        <w:rPr>
          <w:rFonts w:eastAsia="Arial"/>
          <w:b/>
          <w:bCs/>
          <w:color w:val="000000"/>
          <w:sz w:val="22"/>
          <w:szCs w:val="22"/>
        </w:rPr>
      </w:pPr>
      <w:r>
        <w:rPr>
          <w:rFonts w:eastAsia="Arial"/>
          <w:b/>
          <w:bCs/>
          <w:color w:val="000000"/>
          <w:sz w:val="22"/>
          <w:szCs w:val="22"/>
        </w:rPr>
        <w:t>Fiscalização</w:t>
      </w:r>
    </w:p>
    <w:p w:rsidR="004658AA" w:rsidRDefault="004658AA" w:rsidP="004658AA">
      <w:pPr>
        <w:pBdr>
          <w:top w:val="nil"/>
          <w:left w:val="nil"/>
          <w:bottom w:val="nil"/>
          <w:right w:val="nil"/>
          <w:between w:val="nil"/>
        </w:pBdr>
        <w:ind w:left="708"/>
        <w:jc w:val="both"/>
        <w:rPr>
          <w:rFonts w:eastAsia="Arial"/>
          <w:color w:val="000000"/>
          <w:sz w:val="22"/>
          <w:szCs w:val="22"/>
        </w:rPr>
      </w:pPr>
    </w:p>
    <w:p w:rsidR="004658AA" w:rsidRDefault="004658AA" w:rsidP="004658AA">
      <w:pPr>
        <w:widowControl w:val="0"/>
        <w:numPr>
          <w:ilvl w:val="1"/>
          <w:numId w:val="1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A execução da contratação deverá ser acompanhada e fiscalizada pelo(s) fiscal(</w:t>
      </w:r>
      <w:proofErr w:type="spellStart"/>
      <w:r>
        <w:rPr>
          <w:rFonts w:eastAsia="Arial"/>
          <w:color w:val="000000"/>
          <w:sz w:val="22"/>
          <w:szCs w:val="22"/>
        </w:rPr>
        <w:t>is</w:t>
      </w:r>
      <w:proofErr w:type="spellEnd"/>
      <w:r>
        <w:rPr>
          <w:rFonts w:eastAsia="Arial"/>
          <w:color w:val="000000"/>
          <w:sz w:val="22"/>
          <w:szCs w:val="22"/>
        </w:rPr>
        <w:t>) do ajuste contratual, ou pelos respectivos substitutos (</w:t>
      </w:r>
      <w:hyperlink r:id="rId8" w:anchor="art117">
        <w:r>
          <w:rPr>
            <w:rFonts w:eastAsia="Arial"/>
            <w:color w:val="000000"/>
            <w:sz w:val="22"/>
            <w:szCs w:val="22"/>
            <w:u w:val="single"/>
          </w:rPr>
          <w:t>Lei nº 14.133, de 2021, art. 117, caput</w:t>
        </w:r>
      </w:hyperlink>
      <w:r>
        <w:rPr>
          <w:rFonts w:eastAsia="Arial"/>
          <w:color w:val="000000"/>
          <w:sz w:val="22"/>
          <w:szCs w:val="22"/>
        </w:rPr>
        <w:t>).</w:t>
      </w:r>
    </w:p>
    <w:p w:rsidR="004658AA" w:rsidRDefault="004658AA" w:rsidP="004658AA">
      <w:pPr>
        <w:pBdr>
          <w:top w:val="nil"/>
          <w:left w:val="nil"/>
          <w:bottom w:val="nil"/>
          <w:right w:val="nil"/>
          <w:between w:val="nil"/>
        </w:pBdr>
        <w:ind w:left="708"/>
        <w:jc w:val="both"/>
        <w:rPr>
          <w:rFonts w:eastAsia="Arial"/>
          <w:color w:val="000000"/>
          <w:sz w:val="22"/>
          <w:szCs w:val="22"/>
          <w:highlight w:val="green"/>
        </w:rPr>
      </w:pPr>
    </w:p>
    <w:p w:rsidR="004658AA" w:rsidRDefault="004658AA" w:rsidP="004658AA">
      <w:pPr>
        <w:pBdr>
          <w:top w:val="nil"/>
          <w:left w:val="nil"/>
          <w:bottom w:val="nil"/>
          <w:right w:val="nil"/>
          <w:between w:val="nil"/>
        </w:pBdr>
        <w:ind w:left="708"/>
        <w:jc w:val="both"/>
        <w:rPr>
          <w:rFonts w:eastAsia="Arial"/>
          <w:b/>
          <w:bCs/>
          <w:color w:val="000000"/>
          <w:sz w:val="22"/>
          <w:szCs w:val="22"/>
        </w:rPr>
      </w:pPr>
      <w:r>
        <w:rPr>
          <w:rFonts w:eastAsia="Arial"/>
          <w:b/>
          <w:bCs/>
          <w:color w:val="000000"/>
          <w:sz w:val="22"/>
          <w:szCs w:val="22"/>
        </w:rPr>
        <w:t>Fiscalização Técnica</w:t>
      </w:r>
    </w:p>
    <w:p w:rsidR="004658AA" w:rsidRDefault="004658AA" w:rsidP="004658AA">
      <w:pPr>
        <w:pBdr>
          <w:top w:val="nil"/>
          <w:left w:val="nil"/>
          <w:bottom w:val="nil"/>
          <w:right w:val="nil"/>
          <w:between w:val="nil"/>
        </w:pBdr>
        <w:ind w:left="708"/>
        <w:jc w:val="both"/>
        <w:rPr>
          <w:rFonts w:eastAsia="Arial"/>
          <w:b/>
          <w:bCs/>
          <w:color w:val="000000"/>
          <w:sz w:val="22"/>
          <w:szCs w:val="22"/>
        </w:rPr>
      </w:pPr>
    </w:p>
    <w:p w:rsidR="004658AA" w:rsidRDefault="004658AA" w:rsidP="004658AA">
      <w:pPr>
        <w:widowControl w:val="0"/>
        <w:numPr>
          <w:ilvl w:val="1"/>
          <w:numId w:val="1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O fiscal técnico acompanhará a execução do ajuste contratual, para que sejam cumpridas todas as condições estabelecidas, de modo a assegurar os melhores resultados para a Administração.</w:t>
      </w:r>
    </w:p>
    <w:p w:rsidR="004658AA" w:rsidRDefault="004658AA" w:rsidP="004658AA">
      <w:pPr>
        <w:pBdr>
          <w:top w:val="nil"/>
          <w:left w:val="nil"/>
          <w:bottom w:val="nil"/>
          <w:right w:val="nil"/>
          <w:between w:val="nil"/>
        </w:pBdr>
        <w:ind w:left="708"/>
        <w:jc w:val="both"/>
        <w:rPr>
          <w:rFonts w:eastAsia="Arial"/>
          <w:color w:val="000000"/>
          <w:sz w:val="22"/>
          <w:szCs w:val="22"/>
          <w:highlight w:val="green"/>
        </w:rPr>
      </w:pPr>
    </w:p>
    <w:p w:rsidR="004658AA" w:rsidRDefault="004658AA" w:rsidP="004658AA">
      <w:pPr>
        <w:numPr>
          <w:ilvl w:val="2"/>
          <w:numId w:val="13"/>
        </w:numPr>
        <w:pBdr>
          <w:top w:val="nil"/>
          <w:left w:val="nil"/>
          <w:bottom w:val="nil"/>
          <w:right w:val="nil"/>
          <w:between w:val="nil"/>
        </w:pBdr>
        <w:spacing w:line="360" w:lineRule="auto"/>
        <w:ind w:left="1134" w:firstLine="54"/>
        <w:jc w:val="both"/>
        <w:rPr>
          <w:rFonts w:eastAsia="Arial"/>
          <w:color w:val="000000"/>
          <w:sz w:val="22"/>
          <w:szCs w:val="22"/>
        </w:rPr>
      </w:pPr>
      <w:r>
        <w:rPr>
          <w:rFonts w:eastAsia="Arial"/>
          <w:color w:val="000000"/>
          <w:sz w:val="22"/>
          <w:szCs w:val="22"/>
        </w:rPr>
        <w:lastRenderedPageBreak/>
        <w:t xml:space="preserve">O fiscal técnico anotará no histórico de gerenciamento todas as ocorrências relacionadas à execução do ajuste contratual, com a descrição do que for necessário para a regularização das faltas ou dos defeitos observados. </w:t>
      </w:r>
    </w:p>
    <w:p w:rsidR="004658AA" w:rsidRDefault="004658AA" w:rsidP="004658AA">
      <w:pPr>
        <w:pBdr>
          <w:top w:val="nil"/>
          <w:left w:val="nil"/>
          <w:bottom w:val="nil"/>
          <w:right w:val="nil"/>
          <w:between w:val="nil"/>
        </w:pBdr>
        <w:spacing w:line="360" w:lineRule="auto"/>
        <w:ind w:left="708"/>
        <w:rPr>
          <w:rFonts w:eastAsia="Arial"/>
          <w:color w:val="000000"/>
          <w:sz w:val="22"/>
          <w:szCs w:val="22"/>
        </w:rPr>
      </w:pPr>
    </w:p>
    <w:p w:rsidR="004658AA" w:rsidRDefault="004658AA" w:rsidP="004658AA">
      <w:pPr>
        <w:numPr>
          <w:ilvl w:val="2"/>
          <w:numId w:val="13"/>
        </w:numPr>
        <w:pBdr>
          <w:top w:val="nil"/>
          <w:left w:val="nil"/>
          <w:bottom w:val="nil"/>
          <w:right w:val="nil"/>
          <w:between w:val="nil"/>
        </w:pBdr>
        <w:spacing w:line="360" w:lineRule="auto"/>
        <w:ind w:left="1080" w:firstLine="54"/>
        <w:jc w:val="both"/>
        <w:rPr>
          <w:rFonts w:eastAsia="Arial"/>
          <w:color w:val="000000"/>
          <w:sz w:val="22"/>
          <w:szCs w:val="22"/>
        </w:rPr>
      </w:pPr>
      <w:r>
        <w:rPr>
          <w:rFonts w:eastAsia="Arial"/>
          <w:color w:val="000000"/>
          <w:sz w:val="22"/>
          <w:szCs w:val="22"/>
        </w:rPr>
        <w:t>Identificada qualquer inexatidão ou irregularidade, o fiscal técnico emitirá notificações para a correção da execução do ajuste contratual, determinando prazo para a correção.</w:t>
      </w:r>
    </w:p>
    <w:p w:rsidR="004658AA" w:rsidRDefault="004658AA" w:rsidP="004658AA">
      <w:pPr>
        <w:pBdr>
          <w:top w:val="nil"/>
          <w:left w:val="nil"/>
          <w:bottom w:val="nil"/>
          <w:right w:val="nil"/>
          <w:between w:val="nil"/>
        </w:pBdr>
        <w:ind w:left="708"/>
        <w:rPr>
          <w:rFonts w:eastAsia="Arial"/>
          <w:color w:val="000000"/>
          <w:sz w:val="22"/>
          <w:szCs w:val="22"/>
        </w:rPr>
      </w:pPr>
    </w:p>
    <w:p w:rsidR="004658AA" w:rsidRDefault="004658AA" w:rsidP="004658AA">
      <w:pPr>
        <w:numPr>
          <w:ilvl w:val="2"/>
          <w:numId w:val="13"/>
        </w:numPr>
        <w:pBdr>
          <w:top w:val="nil"/>
          <w:left w:val="nil"/>
          <w:bottom w:val="nil"/>
          <w:right w:val="nil"/>
          <w:between w:val="nil"/>
        </w:pBdr>
        <w:spacing w:line="360" w:lineRule="auto"/>
        <w:ind w:left="1080" w:firstLine="54"/>
        <w:jc w:val="both"/>
        <w:rPr>
          <w:rFonts w:eastAsia="Arial"/>
          <w:color w:val="000000"/>
          <w:sz w:val="22"/>
          <w:szCs w:val="22"/>
        </w:rPr>
      </w:pPr>
      <w:r>
        <w:rPr>
          <w:rFonts w:eastAsia="Arial"/>
          <w:color w:val="000000"/>
          <w:sz w:val="22"/>
          <w:szCs w:val="22"/>
        </w:rPr>
        <w:t>O fiscal técnico informará ao setor competente, em tempo hábil, a situação que demandar decisão ou adoção de medidas que ultrapassem sua competência, para que adote as medidas necessárias e saneadoras, se for o caso.</w:t>
      </w:r>
    </w:p>
    <w:p w:rsidR="004658AA" w:rsidRDefault="004658AA" w:rsidP="004658AA">
      <w:pPr>
        <w:pBdr>
          <w:top w:val="nil"/>
          <w:left w:val="nil"/>
          <w:bottom w:val="nil"/>
          <w:right w:val="nil"/>
          <w:between w:val="nil"/>
        </w:pBdr>
        <w:spacing w:line="360" w:lineRule="auto"/>
        <w:ind w:left="708"/>
        <w:rPr>
          <w:rFonts w:eastAsia="Arial"/>
          <w:color w:val="000000"/>
          <w:sz w:val="22"/>
          <w:szCs w:val="22"/>
        </w:rPr>
      </w:pPr>
    </w:p>
    <w:p w:rsidR="004658AA" w:rsidRDefault="004658AA" w:rsidP="004658AA">
      <w:pPr>
        <w:numPr>
          <w:ilvl w:val="2"/>
          <w:numId w:val="13"/>
        </w:numPr>
        <w:pBdr>
          <w:top w:val="nil"/>
          <w:left w:val="nil"/>
          <w:bottom w:val="nil"/>
          <w:right w:val="nil"/>
          <w:between w:val="nil"/>
        </w:pBdr>
        <w:spacing w:line="360" w:lineRule="auto"/>
        <w:ind w:left="1080" w:firstLine="54"/>
        <w:jc w:val="both"/>
        <w:rPr>
          <w:rFonts w:eastAsia="Arial"/>
          <w:color w:val="000000"/>
          <w:sz w:val="22"/>
          <w:szCs w:val="22"/>
        </w:rPr>
      </w:pPr>
      <w:r>
        <w:rPr>
          <w:rFonts w:eastAsia="Arial"/>
          <w:color w:val="000000"/>
          <w:sz w:val="22"/>
          <w:szCs w:val="22"/>
        </w:rPr>
        <w:t>No caso de ocorrências que possam inviabilizar a execução do ajuste contratual nas datas aprazadas, o fiscal técnico comunicará o fato imediatamente ao setor competente.</w:t>
      </w:r>
    </w:p>
    <w:p w:rsidR="004658AA" w:rsidRDefault="004658AA" w:rsidP="004658AA">
      <w:pPr>
        <w:pBdr>
          <w:top w:val="nil"/>
          <w:left w:val="nil"/>
          <w:bottom w:val="nil"/>
          <w:right w:val="nil"/>
          <w:between w:val="nil"/>
        </w:pBdr>
        <w:ind w:left="708"/>
        <w:rPr>
          <w:rFonts w:eastAsia="Arial"/>
          <w:color w:val="000000"/>
          <w:sz w:val="22"/>
          <w:szCs w:val="22"/>
        </w:rPr>
      </w:pPr>
    </w:p>
    <w:p w:rsidR="004658AA" w:rsidRDefault="004658AA" w:rsidP="004658AA">
      <w:pPr>
        <w:jc w:val="both"/>
        <w:rPr>
          <w:rFonts w:eastAsia="Arial"/>
          <w:i/>
          <w:iCs/>
          <w:sz w:val="22"/>
          <w:szCs w:val="22"/>
        </w:rPr>
      </w:pPr>
      <w:r>
        <w:rPr>
          <w:rFonts w:eastAsia="Arial"/>
          <w:b/>
          <w:bCs/>
          <w:sz w:val="22"/>
          <w:szCs w:val="22"/>
        </w:rPr>
        <w:t>Obrigações da Detentora da Ata</w:t>
      </w:r>
    </w:p>
    <w:p w:rsidR="004658AA" w:rsidRDefault="004658AA" w:rsidP="004658AA">
      <w:pPr>
        <w:pBdr>
          <w:top w:val="nil"/>
          <w:left w:val="nil"/>
          <w:bottom w:val="nil"/>
          <w:right w:val="nil"/>
          <w:between w:val="nil"/>
        </w:pBdr>
        <w:ind w:left="1080"/>
        <w:jc w:val="both"/>
        <w:rPr>
          <w:rFonts w:eastAsia="Arial"/>
          <w:i/>
          <w:iCs/>
          <w:sz w:val="22"/>
          <w:szCs w:val="22"/>
        </w:rPr>
      </w:pPr>
    </w:p>
    <w:p w:rsidR="004658AA" w:rsidRDefault="004658AA" w:rsidP="004658AA">
      <w:pPr>
        <w:widowControl w:val="0"/>
        <w:numPr>
          <w:ilvl w:val="1"/>
          <w:numId w:val="1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Proceder à entrega dos produtos, objeto deste Termo de Referência, dentro dos parâmetros estabelecidos.</w:t>
      </w:r>
    </w:p>
    <w:p w:rsidR="004658AA" w:rsidRDefault="004658AA" w:rsidP="004658AA">
      <w:pPr>
        <w:pBdr>
          <w:top w:val="nil"/>
          <w:left w:val="nil"/>
          <w:bottom w:val="nil"/>
          <w:right w:val="nil"/>
          <w:between w:val="nil"/>
        </w:pBdr>
        <w:jc w:val="both"/>
        <w:rPr>
          <w:rFonts w:eastAsia="Arial"/>
          <w:sz w:val="22"/>
          <w:szCs w:val="22"/>
        </w:rPr>
      </w:pPr>
    </w:p>
    <w:p w:rsidR="004658AA" w:rsidRDefault="004658AA" w:rsidP="004658AA">
      <w:pPr>
        <w:widowControl w:val="0"/>
        <w:numPr>
          <w:ilvl w:val="1"/>
          <w:numId w:val="1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 xml:space="preserve">Responsabilizar-se pela qualidade </w:t>
      </w:r>
      <w:proofErr w:type="gramStart"/>
      <w:r>
        <w:rPr>
          <w:rFonts w:eastAsia="Arial"/>
          <w:color w:val="000000"/>
          <w:sz w:val="22"/>
          <w:szCs w:val="22"/>
        </w:rPr>
        <w:t>do(</w:t>
      </w:r>
      <w:proofErr w:type="gramEnd"/>
      <w:r>
        <w:rPr>
          <w:rFonts w:eastAsia="Arial"/>
          <w:color w:val="000000"/>
          <w:sz w:val="22"/>
          <w:szCs w:val="22"/>
        </w:rPr>
        <w:t>s) produto(s) fornecido(s), bem como sua adequação à legislação e às normas técnicas vigentes, na forma da lei, mesmo após seu recebimento definitivo.</w:t>
      </w:r>
    </w:p>
    <w:p w:rsidR="004658AA" w:rsidRDefault="004658AA" w:rsidP="004658AA">
      <w:pPr>
        <w:pBdr>
          <w:top w:val="nil"/>
          <w:left w:val="nil"/>
          <w:bottom w:val="nil"/>
          <w:right w:val="nil"/>
          <w:between w:val="nil"/>
        </w:pBdr>
        <w:jc w:val="both"/>
        <w:rPr>
          <w:rFonts w:eastAsia="Arial"/>
          <w:sz w:val="22"/>
          <w:szCs w:val="22"/>
        </w:rPr>
      </w:pPr>
    </w:p>
    <w:p w:rsidR="004658AA" w:rsidRDefault="004658AA" w:rsidP="004658AA">
      <w:pPr>
        <w:widowControl w:val="0"/>
        <w:numPr>
          <w:ilvl w:val="1"/>
          <w:numId w:val="1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Acatar as orientações do ÓRGÃO GERENCIADOR.</w:t>
      </w:r>
    </w:p>
    <w:p w:rsidR="004658AA" w:rsidRDefault="004658AA" w:rsidP="004658AA">
      <w:pPr>
        <w:pBdr>
          <w:top w:val="nil"/>
          <w:left w:val="nil"/>
          <w:bottom w:val="nil"/>
          <w:right w:val="nil"/>
          <w:between w:val="nil"/>
        </w:pBdr>
        <w:jc w:val="both"/>
        <w:rPr>
          <w:rFonts w:eastAsia="Arial"/>
          <w:sz w:val="22"/>
          <w:szCs w:val="22"/>
        </w:rPr>
      </w:pPr>
    </w:p>
    <w:p w:rsidR="004658AA" w:rsidRDefault="004658AA" w:rsidP="004658AA">
      <w:pPr>
        <w:widowControl w:val="0"/>
        <w:numPr>
          <w:ilvl w:val="1"/>
          <w:numId w:val="1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Manter, permanentemente, um representante credenciado (preposto) para atuar em seu nome e representá-la junto ao ÓRGÃO GERENCIADOR, com autoridade para resolver pendências que surgirem e solucionar problemas relacionados com a execução da Ata de Registro de Preços, mantendo atualizadas todas as formas de contato, como endereço físico, telefone, celular e endereço eletrônico, até o final da vigência da Ata.</w:t>
      </w:r>
    </w:p>
    <w:p w:rsidR="004658AA" w:rsidRDefault="004658AA" w:rsidP="004658AA">
      <w:pPr>
        <w:pBdr>
          <w:top w:val="nil"/>
          <w:left w:val="nil"/>
          <w:bottom w:val="nil"/>
          <w:right w:val="nil"/>
          <w:between w:val="nil"/>
        </w:pBdr>
        <w:jc w:val="both"/>
        <w:rPr>
          <w:rFonts w:eastAsia="Arial"/>
          <w:sz w:val="22"/>
          <w:szCs w:val="22"/>
        </w:rPr>
      </w:pPr>
    </w:p>
    <w:p w:rsidR="004658AA" w:rsidRDefault="004658AA" w:rsidP="004658AA">
      <w:pPr>
        <w:widowControl w:val="0"/>
        <w:numPr>
          <w:ilvl w:val="1"/>
          <w:numId w:val="1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Viabilizar o atendimento das condições firmadas a partir da data da assinatura da Ata de Registro de Preços.</w:t>
      </w:r>
    </w:p>
    <w:p w:rsidR="004658AA" w:rsidRDefault="004658AA" w:rsidP="004658AA">
      <w:pPr>
        <w:pBdr>
          <w:top w:val="nil"/>
          <w:left w:val="nil"/>
          <w:bottom w:val="nil"/>
          <w:right w:val="nil"/>
          <w:between w:val="nil"/>
        </w:pBdr>
        <w:jc w:val="both"/>
        <w:rPr>
          <w:rFonts w:eastAsia="Arial"/>
          <w:sz w:val="22"/>
          <w:szCs w:val="22"/>
        </w:rPr>
      </w:pPr>
    </w:p>
    <w:p w:rsidR="004658AA" w:rsidRDefault="004658AA" w:rsidP="004658AA">
      <w:pPr>
        <w:widowControl w:val="0"/>
        <w:numPr>
          <w:ilvl w:val="1"/>
          <w:numId w:val="1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 xml:space="preserve">O TRE-SP não aceitará, sob nenhum pretexto, a transferência de </w:t>
      </w:r>
      <w:r>
        <w:rPr>
          <w:rFonts w:eastAsia="Arial"/>
          <w:color w:val="000000"/>
          <w:sz w:val="22"/>
          <w:szCs w:val="22"/>
        </w:rPr>
        <w:lastRenderedPageBreak/>
        <w:t>responsabilidade da Detentora da Ata para terceiros, sejam fabricantes, representantes ou quaisquer outros.</w:t>
      </w:r>
    </w:p>
    <w:p w:rsidR="004658AA" w:rsidRDefault="004658AA" w:rsidP="004658AA">
      <w:pPr>
        <w:pBdr>
          <w:top w:val="nil"/>
          <w:left w:val="nil"/>
          <w:bottom w:val="nil"/>
          <w:right w:val="nil"/>
          <w:between w:val="nil"/>
        </w:pBdr>
        <w:spacing w:line="360" w:lineRule="auto"/>
        <w:ind w:left="708"/>
        <w:rPr>
          <w:rFonts w:eastAsia="Arial"/>
          <w:strike/>
          <w:color w:val="000000"/>
          <w:sz w:val="22"/>
          <w:szCs w:val="22"/>
        </w:rPr>
      </w:pPr>
    </w:p>
    <w:p w:rsidR="004658AA" w:rsidRDefault="004658AA" w:rsidP="004658AA">
      <w:pPr>
        <w:jc w:val="both"/>
        <w:rPr>
          <w:rFonts w:eastAsia="Arial"/>
          <w:b/>
          <w:bCs/>
          <w:sz w:val="22"/>
          <w:szCs w:val="22"/>
        </w:rPr>
      </w:pPr>
      <w:r>
        <w:rPr>
          <w:rFonts w:eastAsia="Arial"/>
          <w:b/>
          <w:bCs/>
          <w:sz w:val="22"/>
          <w:szCs w:val="22"/>
        </w:rPr>
        <w:t>Obrigações do Órgão Gerenciador da Ata</w:t>
      </w:r>
    </w:p>
    <w:p w:rsidR="004658AA" w:rsidRDefault="004658AA" w:rsidP="004658AA">
      <w:pPr>
        <w:pBdr>
          <w:top w:val="nil"/>
          <w:left w:val="nil"/>
          <w:bottom w:val="nil"/>
          <w:right w:val="nil"/>
          <w:between w:val="nil"/>
        </w:pBdr>
        <w:jc w:val="both"/>
        <w:rPr>
          <w:rFonts w:eastAsia="Arial"/>
          <w:sz w:val="22"/>
          <w:szCs w:val="22"/>
        </w:rPr>
      </w:pPr>
    </w:p>
    <w:p w:rsidR="004658AA" w:rsidRDefault="004658AA" w:rsidP="004658AA">
      <w:pPr>
        <w:pBdr>
          <w:top w:val="nil"/>
          <w:left w:val="nil"/>
          <w:bottom w:val="nil"/>
          <w:right w:val="nil"/>
          <w:between w:val="nil"/>
        </w:pBdr>
        <w:jc w:val="both"/>
        <w:rPr>
          <w:rFonts w:eastAsia="Arial"/>
          <w:sz w:val="22"/>
          <w:szCs w:val="22"/>
        </w:rPr>
      </w:pPr>
    </w:p>
    <w:p w:rsidR="004658AA" w:rsidRDefault="004658AA" w:rsidP="004658AA">
      <w:pPr>
        <w:widowControl w:val="0"/>
        <w:numPr>
          <w:ilvl w:val="1"/>
          <w:numId w:val="1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Solicitar, via correspondência eletrônica, o fornecimento de produto cujos preços encontram-se registrados na Ata de Registro de Preços.</w:t>
      </w:r>
    </w:p>
    <w:p w:rsidR="004658AA" w:rsidRDefault="004658AA" w:rsidP="004658AA">
      <w:pPr>
        <w:jc w:val="both"/>
        <w:rPr>
          <w:rFonts w:eastAsia="Arial"/>
          <w:sz w:val="22"/>
          <w:szCs w:val="22"/>
        </w:rPr>
      </w:pPr>
    </w:p>
    <w:p w:rsidR="004658AA" w:rsidRDefault="004658AA" w:rsidP="004658AA">
      <w:pPr>
        <w:widowControl w:val="0"/>
        <w:numPr>
          <w:ilvl w:val="1"/>
          <w:numId w:val="1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 xml:space="preserve">Emitir Nota de Empenho no valor total correspondente </w:t>
      </w:r>
      <w:proofErr w:type="gramStart"/>
      <w:r>
        <w:rPr>
          <w:rFonts w:eastAsia="Arial"/>
          <w:color w:val="000000"/>
          <w:sz w:val="22"/>
          <w:szCs w:val="22"/>
        </w:rPr>
        <w:t>ao(</w:t>
      </w:r>
      <w:proofErr w:type="gramEnd"/>
      <w:r>
        <w:rPr>
          <w:rFonts w:eastAsia="Arial"/>
          <w:color w:val="000000"/>
          <w:sz w:val="22"/>
          <w:szCs w:val="22"/>
        </w:rPr>
        <w:t>s) produtos(s) solicitado(s) em cada pedido.</w:t>
      </w:r>
    </w:p>
    <w:p w:rsidR="004658AA" w:rsidRDefault="004658AA" w:rsidP="004658AA">
      <w:pPr>
        <w:pBdr>
          <w:top w:val="nil"/>
          <w:left w:val="nil"/>
          <w:bottom w:val="nil"/>
          <w:right w:val="nil"/>
          <w:between w:val="nil"/>
        </w:pBdr>
        <w:jc w:val="both"/>
        <w:rPr>
          <w:rFonts w:eastAsia="Arial"/>
          <w:sz w:val="22"/>
          <w:szCs w:val="22"/>
        </w:rPr>
      </w:pPr>
    </w:p>
    <w:p w:rsidR="004658AA" w:rsidRPr="00B13301" w:rsidRDefault="004658AA" w:rsidP="004658AA">
      <w:pPr>
        <w:widowControl w:val="0"/>
        <w:numPr>
          <w:ilvl w:val="1"/>
          <w:numId w:val="1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sidRPr="00B13301">
        <w:rPr>
          <w:rFonts w:eastAsia="Arial"/>
          <w:color w:val="000000"/>
          <w:sz w:val="22"/>
          <w:szCs w:val="22"/>
        </w:rPr>
        <w:t xml:space="preserve">Acompanhar e fiscalizar a perfeita execução da Ata de Registro de Preços, atestando </w:t>
      </w:r>
      <w:proofErr w:type="gramStart"/>
      <w:r w:rsidRPr="00B13301">
        <w:rPr>
          <w:rFonts w:eastAsia="Arial"/>
          <w:color w:val="000000"/>
          <w:sz w:val="22"/>
          <w:szCs w:val="22"/>
        </w:rPr>
        <w:t>a(</w:t>
      </w:r>
      <w:proofErr w:type="gramEnd"/>
      <w:r w:rsidRPr="00B13301">
        <w:rPr>
          <w:rFonts w:eastAsia="Arial"/>
          <w:color w:val="000000"/>
          <w:sz w:val="22"/>
          <w:szCs w:val="22"/>
        </w:rPr>
        <w:t>s) entrega(s) do(s) produto(s), objeto do ajuste.</w:t>
      </w:r>
    </w:p>
    <w:p w:rsidR="004658AA" w:rsidRDefault="004658AA" w:rsidP="004658AA">
      <w:pPr>
        <w:pBdr>
          <w:top w:val="nil"/>
          <w:left w:val="nil"/>
          <w:bottom w:val="nil"/>
          <w:right w:val="nil"/>
          <w:between w:val="nil"/>
        </w:pBdr>
        <w:jc w:val="both"/>
        <w:rPr>
          <w:rFonts w:eastAsia="Arial"/>
          <w:sz w:val="22"/>
          <w:szCs w:val="22"/>
        </w:rPr>
      </w:pPr>
    </w:p>
    <w:p w:rsidR="004658AA" w:rsidRDefault="004658AA" w:rsidP="004658AA">
      <w:pPr>
        <w:widowControl w:val="0"/>
        <w:numPr>
          <w:ilvl w:val="1"/>
          <w:numId w:val="1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 xml:space="preserve">Propiciar todas as facilidades indispensáveis à execução </w:t>
      </w:r>
      <w:proofErr w:type="gramStart"/>
      <w:r>
        <w:rPr>
          <w:rFonts w:eastAsia="Arial"/>
          <w:color w:val="000000"/>
          <w:sz w:val="22"/>
          <w:szCs w:val="22"/>
        </w:rPr>
        <w:t>do(</w:t>
      </w:r>
      <w:proofErr w:type="gramEnd"/>
      <w:r>
        <w:rPr>
          <w:rFonts w:eastAsia="Arial"/>
          <w:color w:val="000000"/>
          <w:sz w:val="22"/>
          <w:szCs w:val="22"/>
        </w:rPr>
        <w:t>s) produto(s) objeto do ajuste.</w:t>
      </w:r>
    </w:p>
    <w:p w:rsidR="004658AA" w:rsidRDefault="004658AA" w:rsidP="004658AA">
      <w:pPr>
        <w:pBdr>
          <w:top w:val="nil"/>
          <w:left w:val="nil"/>
          <w:bottom w:val="nil"/>
          <w:right w:val="nil"/>
          <w:between w:val="nil"/>
        </w:pBdr>
        <w:jc w:val="both"/>
        <w:rPr>
          <w:rFonts w:eastAsia="Arial"/>
          <w:sz w:val="22"/>
          <w:szCs w:val="22"/>
        </w:rPr>
      </w:pPr>
    </w:p>
    <w:p w:rsidR="004658AA" w:rsidRPr="00B13301" w:rsidRDefault="004658AA" w:rsidP="004658AA">
      <w:pPr>
        <w:widowControl w:val="0"/>
        <w:numPr>
          <w:ilvl w:val="1"/>
          <w:numId w:val="1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sidRPr="00B13301">
        <w:rPr>
          <w:rFonts w:eastAsia="Arial"/>
          <w:color w:val="000000"/>
          <w:sz w:val="22"/>
          <w:szCs w:val="22"/>
        </w:rPr>
        <w:t>Notificar a DETENTORA, por escrito, sobre imperfeições, falhas ou irregularidades constatadas na execução do ajuste para que sejam adotadas as medidas corretivas necessárias, sem ônus para o ÓRGÃO GERENCIADOR.</w:t>
      </w:r>
    </w:p>
    <w:p w:rsidR="004658AA" w:rsidRDefault="004658AA" w:rsidP="004658AA">
      <w:pPr>
        <w:pBdr>
          <w:top w:val="nil"/>
          <w:left w:val="nil"/>
          <w:bottom w:val="nil"/>
          <w:right w:val="nil"/>
          <w:between w:val="nil"/>
        </w:pBdr>
        <w:jc w:val="both"/>
        <w:rPr>
          <w:rFonts w:eastAsia="Arial"/>
          <w:sz w:val="22"/>
          <w:szCs w:val="22"/>
        </w:rPr>
      </w:pPr>
    </w:p>
    <w:p w:rsidR="004658AA" w:rsidRDefault="004658AA" w:rsidP="004658AA">
      <w:pPr>
        <w:widowControl w:val="0"/>
        <w:numPr>
          <w:ilvl w:val="1"/>
          <w:numId w:val="1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Rejeitar qualquer produto entregue em desacordo com as especificações constantes na Ata de Registro de Preços.</w:t>
      </w:r>
    </w:p>
    <w:p w:rsidR="004658AA" w:rsidRDefault="004658AA" w:rsidP="004658AA">
      <w:pPr>
        <w:pBdr>
          <w:top w:val="nil"/>
          <w:left w:val="nil"/>
          <w:bottom w:val="nil"/>
          <w:right w:val="nil"/>
          <w:between w:val="nil"/>
        </w:pBdr>
        <w:jc w:val="both"/>
        <w:rPr>
          <w:rFonts w:eastAsia="Arial"/>
          <w:sz w:val="22"/>
          <w:szCs w:val="22"/>
        </w:rPr>
      </w:pPr>
    </w:p>
    <w:p w:rsidR="004658AA" w:rsidRDefault="004658AA" w:rsidP="004658AA">
      <w:pPr>
        <w:widowControl w:val="0"/>
        <w:numPr>
          <w:ilvl w:val="1"/>
          <w:numId w:val="1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 xml:space="preserve">Solicitar que </w:t>
      </w:r>
      <w:proofErr w:type="gramStart"/>
      <w:r>
        <w:rPr>
          <w:rFonts w:eastAsia="Arial"/>
          <w:color w:val="000000"/>
          <w:sz w:val="22"/>
          <w:szCs w:val="22"/>
        </w:rPr>
        <w:t>seja(</w:t>
      </w:r>
      <w:proofErr w:type="gramEnd"/>
      <w:r>
        <w:rPr>
          <w:rFonts w:eastAsia="Arial"/>
          <w:color w:val="000000"/>
          <w:sz w:val="22"/>
          <w:szCs w:val="22"/>
        </w:rPr>
        <w:t>m) substituído(s) o(s) produto(s) que não atender(em) às especificações constantes na Ata de Registro de Preços.</w:t>
      </w:r>
    </w:p>
    <w:p w:rsidR="004658AA" w:rsidRDefault="004658AA" w:rsidP="004658AA">
      <w:pPr>
        <w:pBdr>
          <w:top w:val="nil"/>
          <w:left w:val="nil"/>
          <w:bottom w:val="nil"/>
          <w:right w:val="nil"/>
          <w:between w:val="nil"/>
        </w:pBdr>
        <w:jc w:val="both"/>
        <w:rPr>
          <w:rFonts w:eastAsia="Arial"/>
          <w:sz w:val="22"/>
          <w:szCs w:val="22"/>
        </w:rPr>
      </w:pPr>
    </w:p>
    <w:p w:rsidR="004658AA" w:rsidRDefault="004658AA" w:rsidP="004658AA">
      <w:pPr>
        <w:widowControl w:val="0"/>
        <w:numPr>
          <w:ilvl w:val="1"/>
          <w:numId w:val="1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Atestar as faturas correspondentes, por intermédio do GESTOR, designado pela Administração.</w:t>
      </w:r>
    </w:p>
    <w:p w:rsidR="004658AA" w:rsidRDefault="004658AA" w:rsidP="004658AA">
      <w:pPr>
        <w:pBdr>
          <w:top w:val="nil"/>
          <w:left w:val="nil"/>
          <w:bottom w:val="nil"/>
          <w:right w:val="nil"/>
          <w:between w:val="nil"/>
        </w:pBdr>
        <w:jc w:val="both"/>
        <w:rPr>
          <w:rFonts w:eastAsia="Arial"/>
          <w:sz w:val="22"/>
          <w:szCs w:val="22"/>
        </w:rPr>
      </w:pPr>
    </w:p>
    <w:p w:rsidR="004658AA" w:rsidRDefault="004658AA" w:rsidP="004658AA">
      <w:pPr>
        <w:widowControl w:val="0"/>
        <w:numPr>
          <w:ilvl w:val="1"/>
          <w:numId w:val="13"/>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Não constitui obrigação do ÓRGÃO GERENCIADOR a aquisição dos itens da Ata de Registro de Preços.</w:t>
      </w:r>
    </w:p>
    <w:p w:rsidR="004658AA" w:rsidRDefault="004658AA" w:rsidP="004658AA">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rFonts w:eastAsia="Arial"/>
          <w:b/>
          <w:bCs/>
          <w:color w:val="000000"/>
          <w:sz w:val="22"/>
          <w:szCs w:val="22"/>
        </w:rPr>
      </w:pPr>
    </w:p>
    <w:p w:rsidR="004658AA" w:rsidRDefault="004658AA" w:rsidP="004658AA">
      <w:pPr>
        <w:numPr>
          <w:ilvl w:val="0"/>
          <w:numId w:val="16"/>
        </w:numPr>
        <w:pBdr>
          <w:top w:val="nil"/>
          <w:left w:val="nil"/>
          <w:bottom w:val="nil"/>
          <w:right w:val="nil"/>
          <w:between w:val="nil"/>
        </w:pBdr>
        <w:jc w:val="both"/>
        <w:rPr>
          <w:rFonts w:eastAsia="Arial"/>
          <w:b/>
          <w:bCs/>
          <w:color w:val="000000"/>
          <w:sz w:val="22"/>
          <w:szCs w:val="22"/>
        </w:rPr>
      </w:pPr>
      <w:r>
        <w:rPr>
          <w:rFonts w:eastAsia="Arial"/>
          <w:b/>
          <w:bCs/>
          <w:color w:val="000000"/>
          <w:sz w:val="22"/>
          <w:szCs w:val="22"/>
        </w:rPr>
        <w:t>CRITÉRIOS DE MEDIÇÃO E DE PAGAMENTO</w:t>
      </w:r>
    </w:p>
    <w:p w:rsidR="004658AA" w:rsidRDefault="004658AA" w:rsidP="004658AA">
      <w:pPr>
        <w:pBdr>
          <w:top w:val="nil"/>
          <w:left w:val="nil"/>
          <w:bottom w:val="nil"/>
          <w:right w:val="nil"/>
          <w:between w:val="nil"/>
        </w:pBdr>
        <w:spacing w:line="360" w:lineRule="auto"/>
        <w:jc w:val="both"/>
        <w:rPr>
          <w:rFonts w:eastAsia="Arial"/>
          <w:b/>
          <w:bCs/>
          <w:color w:val="000000"/>
          <w:sz w:val="22"/>
          <w:szCs w:val="22"/>
        </w:rPr>
      </w:pPr>
    </w:p>
    <w:p w:rsidR="004658AA" w:rsidRDefault="004658AA" w:rsidP="004658AA">
      <w:pPr>
        <w:pBdr>
          <w:top w:val="nil"/>
          <w:left w:val="nil"/>
          <w:bottom w:val="nil"/>
          <w:right w:val="nil"/>
          <w:between w:val="nil"/>
        </w:pBdr>
        <w:spacing w:line="360" w:lineRule="auto"/>
        <w:jc w:val="both"/>
        <w:rPr>
          <w:rFonts w:eastAsia="Arial"/>
          <w:b/>
          <w:bCs/>
          <w:color w:val="000000"/>
          <w:sz w:val="22"/>
          <w:szCs w:val="22"/>
        </w:rPr>
      </w:pPr>
      <w:r>
        <w:rPr>
          <w:rFonts w:eastAsia="Arial"/>
          <w:b/>
          <w:bCs/>
          <w:color w:val="000000"/>
          <w:sz w:val="22"/>
          <w:szCs w:val="22"/>
        </w:rPr>
        <w:t>Recebimento</w:t>
      </w:r>
    </w:p>
    <w:p w:rsidR="004658AA" w:rsidRDefault="004658AA" w:rsidP="004658AA">
      <w:pPr>
        <w:spacing w:line="360" w:lineRule="auto"/>
        <w:jc w:val="both"/>
        <w:rPr>
          <w:rFonts w:eastAsia="Arial"/>
          <w:sz w:val="22"/>
          <w:szCs w:val="22"/>
        </w:rPr>
      </w:pPr>
    </w:p>
    <w:p w:rsidR="004658AA" w:rsidRPr="005D73E2" w:rsidRDefault="004658AA" w:rsidP="004658AA">
      <w:pPr>
        <w:widowControl w:val="0"/>
        <w:numPr>
          <w:ilvl w:val="1"/>
          <w:numId w:val="10"/>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rFonts w:eastAsia="Arial"/>
          <w:sz w:val="22"/>
          <w:szCs w:val="22"/>
        </w:rPr>
      </w:pPr>
      <w:r>
        <w:rPr>
          <w:rFonts w:eastAsia="Arial"/>
          <w:color w:val="000000"/>
          <w:sz w:val="22"/>
          <w:szCs w:val="22"/>
        </w:rPr>
        <w:t>O(s) produto(s) será(</w:t>
      </w:r>
      <w:proofErr w:type="spellStart"/>
      <w:r>
        <w:rPr>
          <w:rFonts w:eastAsia="Arial"/>
          <w:color w:val="000000"/>
          <w:sz w:val="22"/>
          <w:szCs w:val="22"/>
        </w:rPr>
        <w:t>ão</w:t>
      </w:r>
      <w:proofErr w:type="spellEnd"/>
      <w:r>
        <w:rPr>
          <w:rFonts w:eastAsia="Arial"/>
          <w:color w:val="000000"/>
          <w:sz w:val="22"/>
          <w:szCs w:val="22"/>
        </w:rPr>
        <w:t xml:space="preserve">) recebido(s), provisoriamente, de forma sumária ou no prazo de até 5 (cinco) dias úteis, no ato da entrega, juntamente com a nota fiscal ou instrumento de cobrança equivalente, pelo(a) responsável pelo </w:t>
      </w:r>
      <w:r>
        <w:rPr>
          <w:rFonts w:eastAsia="Arial"/>
          <w:color w:val="000000"/>
          <w:sz w:val="22"/>
          <w:szCs w:val="22"/>
        </w:rPr>
        <w:lastRenderedPageBreak/>
        <w:t>acompanhamento e fiscalização da Ata de Registro de Preços, para efeito de posterior verificação de sua conformidade com as especificações constantes neste Termo de Referência e na proposta, conforme modelo de Termo de Recebimento (</w:t>
      </w:r>
      <w:r w:rsidRPr="005D73E2">
        <w:rPr>
          <w:rFonts w:eastAsia="Arial"/>
          <w:b/>
          <w:color w:val="000000"/>
          <w:sz w:val="22"/>
          <w:szCs w:val="22"/>
        </w:rPr>
        <w:t>disponível no portal "Governança das Contratações" - página da intranet</w:t>
      </w:r>
      <w:r>
        <w:rPr>
          <w:rFonts w:eastAsia="Arial"/>
          <w:color w:val="000000"/>
          <w:sz w:val="22"/>
          <w:szCs w:val="22"/>
        </w:rPr>
        <w:t xml:space="preserve">). </w:t>
      </w:r>
    </w:p>
    <w:p w:rsidR="004658AA" w:rsidRDefault="004658AA" w:rsidP="004658AA">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720"/>
        <w:jc w:val="both"/>
        <w:rPr>
          <w:rFonts w:eastAsia="Arial"/>
          <w:sz w:val="22"/>
          <w:szCs w:val="22"/>
        </w:rPr>
      </w:pPr>
    </w:p>
    <w:p w:rsidR="004658AA" w:rsidRDefault="004658AA" w:rsidP="004658AA">
      <w:pPr>
        <w:pBdr>
          <w:top w:val="nil"/>
          <w:left w:val="nil"/>
          <w:bottom w:val="nil"/>
          <w:right w:val="nil"/>
          <w:between w:val="nil"/>
        </w:pBdr>
        <w:spacing w:line="360" w:lineRule="auto"/>
        <w:ind w:left="1134"/>
        <w:jc w:val="both"/>
        <w:rPr>
          <w:rFonts w:eastAsia="Arial"/>
          <w:color w:val="000000"/>
          <w:sz w:val="22"/>
          <w:szCs w:val="22"/>
        </w:rPr>
      </w:pPr>
      <w:r>
        <w:rPr>
          <w:rFonts w:eastAsia="Arial"/>
          <w:color w:val="000000"/>
          <w:sz w:val="22"/>
          <w:szCs w:val="22"/>
        </w:rPr>
        <w:t>6.1.1. Por ocasião da entrega, se for possível realizar a verificação das condições de conformidade com as especificações do Termo de Referência, dispensa-se o recebimento provisório.  </w:t>
      </w:r>
    </w:p>
    <w:p w:rsidR="004658AA" w:rsidRDefault="004658AA" w:rsidP="004658AA">
      <w:pPr>
        <w:spacing w:line="360" w:lineRule="auto"/>
        <w:jc w:val="both"/>
        <w:rPr>
          <w:rFonts w:eastAsia="Arial"/>
          <w:strike/>
          <w:sz w:val="22"/>
          <w:szCs w:val="22"/>
        </w:rPr>
      </w:pPr>
    </w:p>
    <w:p w:rsidR="004658AA" w:rsidRDefault="004658AA" w:rsidP="004658AA">
      <w:pPr>
        <w:widowControl w:val="0"/>
        <w:numPr>
          <w:ilvl w:val="1"/>
          <w:numId w:val="10"/>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proofErr w:type="gramStart"/>
      <w:r>
        <w:rPr>
          <w:rFonts w:eastAsia="Arial"/>
          <w:color w:val="000000"/>
          <w:sz w:val="22"/>
          <w:szCs w:val="22"/>
        </w:rPr>
        <w:t>O(</w:t>
      </w:r>
      <w:proofErr w:type="gramEnd"/>
      <w:r>
        <w:rPr>
          <w:rFonts w:eastAsia="Arial"/>
          <w:color w:val="000000"/>
          <w:sz w:val="22"/>
          <w:szCs w:val="22"/>
        </w:rPr>
        <w:t>s) produto(s) poderá(</w:t>
      </w:r>
      <w:proofErr w:type="spellStart"/>
      <w:r>
        <w:rPr>
          <w:rFonts w:eastAsia="Arial"/>
          <w:color w:val="000000"/>
          <w:sz w:val="22"/>
          <w:szCs w:val="22"/>
        </w:rPr>
        <w:t>ão</w:t>
      </w:r>
      <w:proofErr w:type="spellEnd"/>
      <w:r>
        <w:rPr>
          <w:rFonts w:eastAsia="Arial"/>
          <w:color w:val="000000"/>
          <w:sz w:val="22"/>
          <w:szCs w:val="22"/>
        </w:rPr>
        <w:t>) ser rejeitado(s), no todo ou em parte, inclusive antes do recebimento provisório, quando em desacordo com as especificações constantes neste Termo de Referência e na proposta, devendo ser substituídos no prazo de 5 (cinco) dias úteis, a contar da notificação da Detentora da Ata, às suas custas, sem prejuízo da aplicação das penalidades. </w:t>
      </w:r>
    </w:p>
    <w:p w:rsidR="004658AA" w:rsidRDefault="004658AA" w:rsidP="004658AA">
      <w:pPr>
        <w:spacing w:line="360" w:lineRule="auto"/>
        <w:jc w:val="both"/>
        <w:rPr>
          <w:rFonts w:eastAsia="Arial"/>
          <w:strike/>
          <w:color w:val="000000"/>
          <w:sz w:val="22"/>
          <w:szCs w:val="22"/>
        </w:rPr>
      </w:pPr>
    </w:p>
    <w:p w:rsidR="004658AA" w:rsidRDefault="004658AA" w:rsidP="004658AA">
      <w:pPr>
        <w:widowControl w:val="0"/>
        <w:numPr>
          <w:ilvl w:val="1"/>
          <w:numId w:val="10"/>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r>
        <w:rPr>
          <w:rFonts w:eastAsia="Arial"/>
          <w:color w:val="000000"/>
          <w:sz w:val="22"/>
          <w:szCs w:val="22"/>
        </w:rPr>
        <w:t xml:space="preserve">O recebimento definitivo ocorrerá no prazo de 5 (cinco) dias úteis, concomitantemente com o prazo fixado para a liquidação da despesa, a contar do recebimento da nota fiscal ou instrumento de cobrança equivalente pela Administração, após a verificação da qualidade e quantidade </w:t>
      </w:r>
      <w:proofErr w:type="gramStart"/>
      <w:r>
        <w:rPr>
          <w:rFonts w:eastAsia="Arial"/>
          <w:color w:val="000000"/>
          <w:sz w:val="22"/>
          <w:szCs w:val="22"/>
        </w:rPr>
        <w:t>do(</w:t>
      </w:r>
      <w:proofErr w:type="gramEnd"/>
      <w:r>
        <w:rPr>
          <w:rFonts w:eastAsia="Arial"/>
          <w:color w:val="000000"/>
          <w:sz w:val="22"/>
          <w:szCs w:val="22"/>
        </w:rPr>
        <w:t>s) produto(s) e consequente aceitação mediante termo detalhado, conforme modelo de Termo de Recebimento (</w:t>
      </w:r>
      <w:r>
        <w:rPr>
          <w:rFonts w:eastAsia="Arial"/>
          <w:b/>
          <w:bCs/>
          <w:color w:val="000000"/>
          <w:sz w:val="22"/>
          <w:szCs w:val="22"/>
        </w:rPr>
        <w:t>disponível no portal "Governança das Contratações" - página da intranet</w:t>
      </w:r>
      <w:r>
        <w:rPr>
          <w:rFonts w:eastAsia="Arial"/>
          <w:color w:val="000000"/>
          <w:sz w:val="22"/>
          <w:szCs w:val="22"/>
        </w:rPr>
        <w:t xml:space="preserve">). </w:t>
      </w:r>
    </w:p>
    <w:p w:rsidR="004658AA" w:rsidRDefault="004658AA" w:rsidP="004658AA">
      <w:pPr>
        <w:rPr>
          <w:rFonts w:eastAsia="Arial"/>
          <w:color w:val="FF0000"/>
          <w:sz w:val="22"/>
          <w:szCs w:val="22"/>
        </w:rPr>
      </w:pPr>
    </w:p>
    <w:p w:rsidR="004658AA" w:rsidRDefault="004658AA" w:rsidP="004658AA">
      <w:pPr>
        <w:widowControl w:val="0"/>
        <w:numPr>
          <w:ilvl w:val="1"/>
          <w:numId w:val="10"/>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r>
        <w:rPr>
          <w:rFonts w:eastAsia="Arial"/>
          <w:color w:val="000000"/>
          <w:sz w:val="22"/>
          <w:szCs w:val="22"/>
        </w:rPr>
        <w:t>O prazo para recebimento definitivo poderá ser excepcionalmente prorrogado, de forma justificada, por igual período, e após notificação formal à Detentora da Ata, quando houver necessidade de diligências para a aferição do atendimento das exigências contratuais. </w:t>
      </w:r>
    </w:p>
    <w:p w:rsidR="004658AA" w:rsidRDefault="004658AA" w:rsidP="004658AA">
      <w:pPr>
        <w:pBdr>
          <w:top w:val="nil"/>
          <w:left w:val="nil"/>
          <w:bottom w:val="nil"/>
          <w:right w:val="nil"/>
          <w:between w:val="nil"/>
        </w:pBdr>
        <w:spacing w:line="360" w:lineRule="auto"/>
        <w:jc w:val="both"/>
        <w:rPr>
          <w:rFonts w:eastAsia="Arial"/>
          <w:color w:val="000000"/>
          <w:sz w:val="22"/>
          <w:szCs w:val="22"/>
        </w:rPr>
      </w:pPr>
    </w:p>
    <w:p w:rsidR="004658AA" w:rsidRDefault="004658AA" w:rsidP="004658AA">
      <w:pPr>
        <w:widowControl w:val="0"/>
        <w:numPr>
          <w:ilvl w:val="1"/>
          <w:numId w:val="10"/>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r>
        <w:rPr>
          <w:rFonts w:eastAsia="Arial"/>
          <w:color w:val="000000"/>
          <w:sz w:val="22"/>
          <w:szCs w:val="22"/>
        </w:rPr>
        <w:t xml:space="preserve">No caso de controvérsia sobre a execução do objeto, quanto à dimensão, qualidade e quantidade, deverá ser observado o teor do </w:t>
      </w:r>
      <w:hyperlink r:id="rId9" w:anchor="art143">
        <w:r>
          <w:rPr>
            <w:rFonts w:eastAsia="Arial"/>
            <w:color w:val="000000"/>
            <w:sz w:val="22"/>
            <w:szCs w:val="22"/>
          </w:rPr>
          <w:t>art. 143 da Lei nº 14.133, de 2021</w:t>
        </w:r>
      </w:hyperlink>
      <w:r>
        <w:rPr>
          <w:rFonts w:eastAsia="Arial"/>
          <w:color w:val="000000"/>
          <w:sz w:val="22"/>
          <w:szCs w:val="22"/>
        </w:rPr>
        <w:t>, comunicando-se à empresa para emissão de Nota Fiscal no que se refere à parcela incontroversa da execução do objeto, para efeito de liquidação e pagamento. </w:t>
      </w:r>
    </w:p>
    <w:p w:rsidR="004658AA" w:rsidRDefault="004658AA" w:rsidP="004658AA">
      <w:pPr>
        <w:pBdr>
          <w:top w:val="nil"/>
          <w:left w:val="nil"/>
          <w:bottom w:val="nil"/>
          <w:right w:val="nil"/>
          <w:between w:val="nil"/>
        </w:pBdr>
        <w:spacing w:line="360" w:lineRule="auto"/>
        <w:jc w:val="both"/>
        <w:rPr>
          <w:rFonts w:eastAsia="Arial"/>
          <w:color w:val="000000"/>
          <w:sz w:val="22"/>
          <w:szCs w:val="22"/>
        </w:rPr>
      </w:pPr>
    </w:p>
    <w:p w:rsidR="004658AA" w:rsidRDefault="004658AA" w:rsidP="004658AA">
      <w:pPr>
        <w:widowControl w:val="0"/>
        <w:numPr>
          <w:ilvl w:val="1"/>
          <w:numId w:val="10"/>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r>
        <w:rPr>
          <w:rFonts w:eastAsia="Arial"/>
          <w:color w:val="000000"/>
          <w:sz w:val="22"/>
          <w:szCs w:val="22"/>
        </w:rPr>
        <w:t xml:space="preserve">O prazo para a solução, pela Detentora da Ata, de inconsistências na execução do objeto ou de saneamento da nota fiscal ou de instrumento de cobrança </w:t>
      </w:r>
      <w:r>
        <w:rPr>
          <w:rFonts w:eastAsia="Arial"/>
          <w:color w:val="000000"/>
          <w:sz w:val="22"/>
          <w:szCs w:val="22"/>
        </w:rPr>
        <w:lastRenderedPageBreak/>
        <w:t>equivalente, verificadas pela Administração durante a análise prévia à liquidação de despesa, não será computado para os fins do recebimento definitivo. </w:t>
      </w:r>
    </w:p>
    <w:p w:rsidR="004658AA" w:rsidRDefault="004658AA" w:rsidP="004658AA">
      <w:pPr>
        <w:pBdr>
          <w:top w:val="nil"/>
          <w:left w:val="nil"/>
          <w:bottom w:val="nil"/>
          <w:right w:val="nil"/>
          <w:between w:val="nil"/>
        </w:pBdr>
        <w:spacing w:line="360" w:lineRule="auto"/>
        <w:jc w:val="both"/>
        <w:rPr>
          <w:rFonts w:eastAsia="Arial"/>
          <w:color w:val="000000"/>
          <w:sz w:val="22"/>
          <w:szCs w:val="22"/>
        </w:rPr>
      </w:pPr>
    </w:p>
    <w:p w:rsidR="004658AA" w:rsidRDefault="004658AA" w:rsidP="004658AA">
      <w:pPr>
        <w:widowControl w:val="0"/>
        <w:numPr>
          <w:ilvl w:val="1"/>
          <w:numId w:val="10"/>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r>
        <w:rPr>
          <w:rFonts w:eastAsia="Arial"/>
          <w:color w:val="000000"/>
          <w:sz w:val="22"/>
          <w:szCs w:val="22"/>
        </w:rPr>
        <w:t xml:space="preserve">O recebimento provisório ou definitivo não excluirá a responsabilidade civil pela solidez e pela segurança </w:t>
      </w:r>
      <w:proofErr w:type="gramStart"/>
      <w:r>
        <w:rPr>
          <w:rFonts w:eastAsia="Arial"/>
          <w:color w:val="000000"/>
          <w:sz w:val="22"/>
          <w:szCs w:val="22"/>
        </w:rPr>
        <w:t>do(</w:t>
      </w:r>
      <w:proofErr w:type="gramEnd"/>
      <w:r>
        <w:rPr>
          <w:rFonts w:eastAsia="Arial"/>
          <w:color w:val="000000"/>
          <w:sz w:val="22"/>
          <w:szCs w:val="22"/>
        </w:rPr>
        <w:t>s) produto(s) nem a responsabilidade ético-profissional pela perfeita execução da Ata de Registro de Preços. </w:t>
      </w:r>
    </w:p>
    <w:p w:rsidR="004658AA" w:rsidRDefault="004658AA" w:rsidP="004658AA">
      <w:pPr>
        <w:pBdr>
          <w:top w:val="nil"/>
          <w:left w:val="nil"/>
          <w:bottom w:val="nil"/>
          <w:right w:val="nil"/>
          <w:between w:val="nil"/>
        </w:pBdr>
        <w:spacing w:line="360" w:lineRule="auto"/>
        <w:jc w:val="both"/>
        <w:rPr>
          <w:rFonts w:eastAsia="Arial"/>
          <w:color w:val="000000"/>
          <w:sz w:val="22"/>
          <w:szCs w:val="22"/>
        </w:rPr>
      </w:pPr>
    </w:p>
    <w:p w:rsidR="004658AA" w:rsidRDefault="004658AA" w:rsidP="004658AA">
      <w:pPr>
        <w:widowControl w:val="0"/>
        <w:numPr>
          <w:ilvl w:val="1"/>
          <w:numId w:val="10"/>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proofErr w:type="gramStart"/>
      <w:r>
        <w:rPr>
          <w:rFonts w:eastAsia="Arial"/>
          <w:color w:val="000000"/>
          <w:sz w:val="22"/>
          <w:szCs w:val="22"/>
        </w:rPr>
        <w:t>A(</w:t>
      </w:r>
      <w:proofErr w:type="gramEnd"/>
      <w:r>
        <w:rPr>
          <w:rFonts w:eastAsia="Arial"/>
          <w:color w:val="000000"/>
          <w:sz w:val="22"/>
          <w:szCs w:val="22"/>
        </w:rPr>
        <w:t>s) marca(s) do(s) produto(s) entregue(s) deverá(ao) estar indicada(s) no(s) próprio(s) produto(s) ou em sua(s) embalagem(</w:t>
      </w:r>
      <w:proofErr w:type="spellStart"/>
      <w:r>
        <w:rPr>
          <w:rFonts w:eastAsia="Arial"/>
          <w:color w:val="000000"/>
          <w:sz w:val="22"/>
          <w:szCs w:val="22"/>
        </w:rPr>
        <w:t>ns</w:t>
      </w:r>
      <w:proofErr w:type="spellEnd"/>
      <w:r>
        <w:rPr>
          <w:rFonts w:eastAsia="Arial"/>
          <w:color w:val="000000"/>
          <w:sz w:val="22"/>
          <w:szCs w:val="22"/>
        </w:rPr>
        <w:t>), visto que a ausência de identificação ocasionará a rejeição dos itens quando de sua entrega. </w:t>
      </w:r>
    </w:p>
    <w:p w:rsidR="004658AA" w:rsidRDefault="004658AA" w:rsidP="004658AA">
      <w:pPr>
        <w:pBdr>
          <w:top w:val="nil"/>
          <w:left w:val="nil"/>
          <w:bottom w:val="nil"/>
          <w:right w:val="nil"/>
          <w:between w:val="nil"/>
        </w:pBdr>
        <w:spacing w:line="360" w:lineRule="auto"/>
        <w:jc w:val="both"/>
        <w:rPr>
          <w:rFonts w:eastAsia="Arial"/>
          <w:b/>
          <w:bCs/>
          <w:color w:val="000000"/>
          <w:sz w:val="22"/>
          <w:szCs w:val="22"/>
        </w:rPr>
      </w:pPr>
    </w:p>
    <w:p w:rsidR="004658AA" w:rsidRDefault="004658AA" w:rsidP="004658AA">
      <w:pPr>
        <w:widowControl w:val="0"/>
        <w:numPr>
          <w:ilvl w:val="1"/>
          <w:numId w:val="10"/>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r>
        <w:rPr>
          <w:rFonts w:eastAsia="Arial"/>
          <w:color w:val="000000"/>
          <w:sz w:val="22"/>
          <w:szCs w:val="22"/>
        </w:rPr>
        <w:t xml:space="preserve">As peças deverão ser embaladas e identificadas nos termos dos subitens 3.4 e 6.8 deste Termo de Referência. </w:t>
      </w:r>
    </w:p>
    <w:p w:rsidR="004658AA" w:rsidRDefault="004658AA" w:rsidP="004658AA">
      <w:pPr>
        <w:pBdr>
          <w:top w:val="nil"/>
          <w:left w:val="nil"/>
          <w:bottom w:val="nil"/>
          <w:right w:val="nil"/>
          <w:between w:val="nil"/>
        </w:pBdr>
        <w:spacing w:line="360" w:lineRule="auto"/>
        <w:jc w:val="both"/>
        <w:rPr>
          <w:rFonts w:eastAsia="Arial"/>
          <w:color w:val="FF0000"/>
          <w:sz w:val="22"/>
          <w:szCs w:val="22"/>
        </w:rPr>
      </w:pPr>
    </w:p>
    <w:p w:rsidR="004658AA" w:rsidRDefault="004658AA" w:rsidP="004658AA">
      <w:pPr>
        <w:jc w:val="both"/>
        <w:rPr>
          <w:rFonts w:eastAsia="Arial"/>
          <w:b/>
          <w:bCs/>
          <w:sz w:val="22"/>
          <w:szCs w:val="22"/>
        </w:rPr>
      </w:pPr>
      <w:r>
        <w:rPr>
          <w:rFonts w:eastAsia="Arial"/>
          <w:b/>
          <w:bCs/>
          <w:sz w:val="22"/>
          <w:szCs w:val="22"/>
        </w:rPr>
        <w:t>Liquidação</w:t>
      </w:r>
    </w:p>
    <w:p w:rsidR="004658AA" w:rsidRDefault="004658AA" w:rsidP="004658AA">
      <w:pPr>
        <w:jc w:val="both"/>
        <w:rPr>
          <w:rFonts w:eastAsia="Arial"/>
          <w:b/>
          <w:bCs/>
          <w:sz w:val="22"/>
          <w:szCs w:val="22"/>
        </w:rPr>
      </w:pPr>
    </w:p>
    <w:p w:rsidR="004658AA" w:rsidRDefault="004658AA" w:rsidP="004658AA">
      <w:pPr>
        <w:widowControl w:val="0"/>
        <w:numPr>
          <w:ilvl w:val="1"/>
          <w:numId w:val="10"/>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b/>
          <w:bCs/>
          <w:sz w:val="22"/>
          <w:szCs w:val="22"/>
        </w:rPr>
      </w:pPr>
      <w:r>
        <w:rPr>
          <w:rFonts w:eastAsia="Arial"/>
          <w:color w:val="000000"/>
          <w:sz w:val="22"/>
          <w:szCs w:val="22"/>
        </w:rPr>
        <w:t xml:space="preserve">A liquidação da despesa consiste na verificação do direito adquirido pelo credor, de acordo com a nota de empenho e do termo de contrato, este último quando presente na formalização do ajuste, para comprovação do respectivo crédito. </w:t>
      </w:r>
    </w:p>
    <w:p w:rsidR="004658AA" w:rsidRDefault="004658AA" w:rsidP="004658AA">
      <w:pPr>
        <w:jc w:val="both"/>
        <w:rPr>
          <w:rFonts w:eastAsia="Arial"/>
          <w:b/>
          <w:bCs/>
          <w:sz w:val="22"/>
          <w:szCs w:val="22"/>
        </w:rPr>
      </w:pPr>
    </w:p>
    <w:p w:rsidR="004658AA" w:rsidRPr="005D73E2" w:rsidRDefault="004658AA" w:rsidP="004658AA">
      <w:pPr>
        <w:widowControl w:val="0"/>
        <w:numPr>
          <w:ilvl w:val="1"/>
          <w:numId w:val="10"/>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sz w:val="22"/>
          <w:szCs w:val="22"/>
        </w:rPr>
      </w:pPr>
      <w:r>
        <w:rPr>
          <w:rFonts w:eastAsia="Arial"/>
          <w:color w:val="000000"/>
          <w:sz w:val="22"/>
          <w:szCs w:val="22"/>
        </w:rPr>
        <w:t>Recebida a Nota Fiscal ou documento de cobrança equivalente, correrá o prazo de 10 (dez) dias úteis para fins de liquidação, prorrogáveis por igual período.</w:t>
      </w:r>
    </w:p>
    <w:p w:rsidR="004658AA" w:rsidRDefault="004658AA" w:rsidP="004658AA">
      <w:pPr>
        <w:pStyle w:val="PargrafodaLista"/>
        <w:rPr>
          <w:rFonts w:ascii="Arial" w:eastAsia="Arial" w:hAnsi="Arial" w:cs="Arial"/>
        </w:rPr>
      </w:pPr>
    </w:p>
    <w:p w:rsidR="004658AA" w:rsidRDefault="004658AA" w:rsidP="004658AA">
      <w:pPr>
        <w:widowControl w:val="0"/>
        <w:numPr>
          <w:ilvl w:val="2"/>
          <w:numId w:val="11"/>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rFonts w:eastAsia="Arial"/>
          <w:color w:val="000000"/>
          <w:sz w:val="22"/>
          <w:szCs w:val="22"/>
        </w:rPr>
      </w:pPr>
      <w:r>
        <w:rPr>
          <w:rFonts w:eastAsia="Arial"/>
          <w:color w:val="000000"/>
          <w:sz w:val="22"/>
          <w:szCs w:val="22"/>
        </w:rPr>
        <w:t xml:space="preserve">O prazo de que trata o item anterior será reduzido à metade, mantendo-se a possibilidade de prorrogação, nos casos de despesas oriundas de contratos cujo valor total não ultrapasse o limite de que trata o </w:t>
      </w:r>
      <w:hyperlink r:id="rId10" w:anchor="art75">
        <w:r>
          <w:rPr>
            <w:rFonts w:eastAsia="Arial"/>
            <w:color w:val="000000"/>
            <w:sz w:val="22"/>
            <w:szCs w:val="22"/>
            <w:u w:val="single"/>
          </w:rPr>
          <w:t>inciso II do art. 75 da Lei nº 14.133, de 2021</w:t>
        </w:r>
      </w:hyperlink>
      <w:r>
        <w:rPr>
          <w:rFonts w:eastAsia="Arial"/>
          <w:color w:val="000000"/>
          <w:sz w:val="22"/>
          <w:szCs w:val="22"/>
        </w:rPr>
        <w:t>.</w:t>
      </w:r>
    </w:p>
    <w:p w:rsidR="004658AA" w:rsidRDefault="004658AA" w:rsidP="004658AA">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jc w:val="both"/>
        <w:rPr>
          <w:rFonts w:eastAsia="Arial"/>
          <w:color w:val="000000"/>
          <w:sz w:val="22"/>
          <w:szCs w:val="22"/>
        </w:rPr>
      </w:pPr>
    </w:p>
    <w:p w:rsidR="004658AA" w:rsidRDefault="004658AA" w:rsidP="004658AA">
      <w:pPr>
        <w:widowControl w:val="0"/>
        <w:numPr>
          <w:ilvl w:val="1"/>
          <w:numId w:val="11"/>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 xml:space="preserve">Para fins de liquidação, o setor competente deverá verificar se a nota fiscal ou instrumento de cobrança equivalente apresentado expressa os elementos necessários e essenciais do documento, tais como: </w:t>
      </w:r>
    </w:p>
    <w:p w:rsidR="004658AA" w:rsidRDefault="004658AA" w:rsidP="004658AA">
      <w:pPr>
        <w:spacing w:before="120" w:after="120" w:line="360" w:lineRule="auto"/>
        <w:ind w:left="1134"/>
        <w:jc w:val="both"/>
        <w:rPr>
          <w:rFonts w:eastAsia="Arial"/>
          <w:color w:val="000000"/>
          <w:sz w:val="22"/>
          <w:szCs w:val="22"/>
        </w:rPr>
      </w:pPr>
      <w:r>
        <w:rPr>
          <w:rFonts w:eastAsia="Arial"/>
          <w:color w:val="000000"/>
          <w:sz w:val="22"/>
          <w:szCs w:val="22"/>
        </w:rPr>
        <w:t xml:space="preserve">6.12.1. </w:t>
      </w:r>
      <w:proofErr w:type="gramStart"/>
      <w:r>
        <w:rPr>
          <w:rFonts w:eastAsia="Arial"/>
          <w:color w:val="000000"/>
          <w:sz w:val="22"/>
          <w:szCs w:val="22"/>
        </w:rPr>
        <w:t>a</w:t>
      </w:r>
      <w:proofErr w:type="gramEnd"/>
      <w:r>
        <w:rPr>
          <w:rFonts w:eastAsia="Arial"/>
          <w:color w:val="000000"/>
          <w:sz w:val="22"/>
          <w:szCs w:val="22"/>
        </w:rPr>
        <w:t xml:space="preserve"> data da emissão;</w:t>
      </w:r>
    </w:p>
    <w:p w:rsidR="004658AA" w:rsidRDefault="004658AA" w:rsidP="004658AA">
      <w:pPr>
        <w:spacing w:before="120" w:after="120" w:line="360" w:lineRule="auto"/>
        <w:ind w:left="1134"/>
        <w:jc w:val="both"/>
        <w:rPr>
          <w:rFonts w:eastAsia="Arial"/>
          <w:sz w:val="22"/>
          <w:szCs w:val="22"/>
        </w:rPr>
      </w:pPr>
      <w:r>
        <w:rPr>
          <w:rFonts w:eastAsia="Arial"/>
          <w:sz w:val="22"/>
          <w:szCs w:val="22"/>
        </w:rPr>
        <w:t xml:space="preserve">6.12.2. </w:t>
      </w:r>
      <w:proofErr w:type="gramStart"/>
      <w:r>
        <w:rPr>
          <w:rFonts w:eastAsia="Arial"/>
          <w:sz w:val="22"/>
          <w:szCs w:val="22"/>
        </w:rPr>
        <w:t>os</w:t>
      </w:r>
      <w:proofErr w:type="gramEnd"/>
      <w:r>
        <w:rPr>
          <w:rFonts w:eastAsia="Arial"/>
          <w:sz w:val="22"/>
          <w:szCs w:val="22"/>
        </w:rPr>
        <w:t xml:space="preserve"> dados da Nota de Empenho e do Órgão Gerenciador; </w:t>
      </w:r>
    </w:p>
    <w:p w:rsidR="004658AA" w:rsidRDefault="004658AA" w:rsidP="004658AA">
      <w:pPr>
        <w:spacing w:before="120" w:after="120" w:line="360" w:lineRule="auto"/>
        <w:ind w:left="1134"/>
        <w:jc w:val="both"/>
        <w:rPr>
          <w:rFonts w:eastAsia="Arial"/>
          <w:sz w:val="22"/>
          <w:szCs w:val="22"/>
        </w:rPr>
      </w:pPr>
      <w:r>
        <w:rPr>
          <w:rFonts w:eastAsia="Arial"/>
          <w:sz w:val="22"/>
          <w:szCs w:val="22"/>
        </w:rPr>
        <w:t xml:space="preserve">6.12.3. </w:t>
      </w:r>
      <w:proofErr w:type="gramStart"/>
      <w:r>
        <w:rPr>
          <w:rFonts w:eastAsia="Arial"/>
          <w:sz w:val="22"/>
          <w:szCs w:val="22"/>
        </w:rPr>
        <w:t>o</w:t>
      </w:r>
      <w:proofErr w:type="gramEnd"/>
      <w:r>
        <w:rPr>
          <w:rFonts w:eastAsia="Arial"/>
          <w:sz w:val="22"/>
          <w:szCs w:val="22"/>
        </w:rPr>
        <w:t xml:space="preserve"> valor a pagar; e</w:t>
      </w:r>
    </w:p>
    <w:p w:rsidR="004658AA" w:rsidRDefault="004658AA" w:rsidP="004658AA">
      <w:pPr>
        <w:spacing w:before="120" w:after="120" w:line="360" w:lineRule="auto"/>
        <w:ind w:left="1134"/>
        <w:jc w:val="both"/>
        <w:rPr>
          <w:rFonts w:eastAsia="Arial"/>
          <w:sz w:val="22"/>
          <w:szCs w:val="22"/>
        </w:rPr>
      </w:pPr>
      <w:r>
        <w:rPr>
          <w:rFonts w:eastAsia="Arial"/>
          <w:sz w:val="22"/>
          <w:szCs w:val="22"/>
        </w:rPr>
        <w:t>6.12.4</w:t>
      </w:r>
      <w:r>
        <w:rPr>
          <w:rFonts w:eastAsia="Arial"/>
          <w:b/>
          <w:bCs/>
          <w:sz w:val="22"/>
          <w:szCs w:val="22"/>
        </w:rPr>
        <w:t xml:space="preserve">. </w:t>
      </w:r>
      <w:proofErr w:type="gramStart"/>
      <w:r>
        <w:rPr>
          <w:rFonts w:eastAsia="Arial"/>
          <w:sz w:val="22"/>
          <w:szCs w:val="22"/>
        </w:rPr>
        <w:t>eventual</w:t>
      </w:r>
      <w:proofErr w:type="gramEnd"/>
      <w:r>
        <w:rPr>
          <w:rFonts w:eastAsia="Arial"/>
          <w:sz w:val="22"/>
          <w:szCs w:val="22"/>
        </w:rPr>
        <w:t xml:space="preserve"> destaque do valor de retenções tributárias cabíveis.</w:t>
      </w:r>
    </w:p>
    <w:p w:rsidR="004658AA" w:rsidRDefault="004658AA" w:rsidP="004658AA">
      <w:pPr>
        <w:jc w:val="both"/>
        <w:rPr>
          <w:rFonts w:eastAsia="Arial"/>
          <w:b/>
          <w:bCs/>
          <w:sz w:val="22"/>
          <w:szCs w:val="22"/>
        </w:rPr>
      </w:pPr>
    </w:p>
    <w:p w:rsidR="004658AA" w:rsidRDefault="004658AA" w:rsidP="004658AA">
      <w:pPr>
        <w:widowControl w:val="0"/>
        <w:numPr>
          <w:ilvl w:val="1"/>
          <w:numId w:val="11"/>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lastRenderedPageBreak/>
        <w:t>Havendo erro na apresentação da nota fiscal ou instrumento de cobrança equivalente, ou circunstância que impeça a liquidação da despesa, esta ficará sobrestada até que a Detentora da Ata providencie as medidas saneadoras, reiniciando-se o prazo após a comprovação da regularização da situação, sem ônus ao Órgão Gerenciador.</w:t>
      </w:r>
    </w:p>
    <w:p w:rsidR="004658AA" w:rsidRDefault="004658AA" w:rsidP="004658AA">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b/>
          <w:bCs/>
          <w:color w:val="000000"/>
          <w:sz w:val="22"/>
          <w:szCs w:val="22"/>
        </w:rPr>
      </w:pPr>
    </w:p>
    <w:p w:rsidR="004658AA" w:rsidRDefault="004658AA" w:rsidP="004658AA">
      <w:pPr>
        <w:widowControl w:val="0"/>
        <w:numPr>
          <w:ilvl w:val="1"/>
          <w:numId w:val="11"/>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jc w:val="both"/>
        <w:rPr>
          <w:rFonts w:eastAsia="Arial"/>
          <w:color w:val="000000"/>
          <w:sz w:val="22"/>
          <w:szCs w:val="22"/>
        </w:rPr>
      </w:pPr>
      <w:r>
        <w:rPr>
          <w:rFonts w:eastAsia="Arial"/>
          <w:color w:val="000000"/>
          <w:sz w:val="22"/>
          <w:szCs w:val="22"/>
        </w:rPr>
        <w:t xml:space="preserve">A nota fiscal ou instrumento de cobrança equivalente deverá ser acompanhada da comprovação da regularidade fiscal,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 </w:t>
      </w:r>
    </w:p>
    <w:p w:rsidR="004658AA" w:rsidRDefault="004658AA" w:rsidP="004658AA">
      <w:pPr>
        <w:pBdr>
          <w:top w:val="nil"/>
          <w:left w:val="nil"/>
          <w:bottom w:val="nil"/>
          <w:right w:val="nil"/>
          <w:between w:val="nil"/>
        </w:pBdr>
        <w:ind w:left="708"/>
        <w:rPr>
          <w:rFonts w:eastAsia="Arial"/>
          <w:b/>
          <w:bCs/>
          <w:color w:val="000000"/>
          <w:sz w:val="32"/>
          <w:szCs w:val="32"/>
        </w:rPr>
      </w:pPr>
    </w:p>
    <w:p w:rsidR="004658AA" w:rsidRDefault="004658AA" w:rsidP="004658AA">
      <w:pPr>
        <w:widowControl w:val="0"/>
        <w:numPr>
          <w:ilvl w:val="1"/>
          <w:numId w:val="11"/>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644"/>
        <w:jc w:val="both"/>
        <w:rPr>
          <w:rFonts w:eastAsia="Arial"/>
          <w:color w:val="000000"/>
          <w:sz w:val="22"/>
          <w:szCs w:val="22"/>
        </w:rPr>
      </w:pPr>
      <w:r>
        <w:rPr>
          <w:rFonts w:eastAsia="Arial"/>
          <w:color w:val="000000"/>
          <w:sz w:val="22"/>
          <w:szCs w:val="22"/>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rsidR="004658AA" w:rsidRDefault="004658AA" w:rsidP="004658AA">
      <w:pPr>
        <w:pBdr>
          <w:top w:val="nil"/>
          <w:left w:val="nil"/>
          <w:bottom w:val="nil"/>
          <w:right w:val="nil"/>
          <w:between w:val="nil"/>
        </w:pBdr>
        <w:ind w:left="644" w:hanging="644"/>
        <w:rPr>
          <w:rFonts w:eastAsia="Arial"/>
          <w:color w:val="000000"/>
          <w:sz w:val="32"/>
          <w:szCs w:val="32"/>
        </w:rPr>
      </w:pPr>
    </w:p>
    <w:p w:rsidR="004658AA" w:rsidRDefault="004658AA" w:rsidP="004658AA">
      <w:pPr>
        <w:ind w:left="644" w:hanging="644"/>
        <w:jc w:val="both"/>
        <w:rPr>
          <w:rFonts w:eastAsia="Arial"/>
          <w:b/>
          <w:bCs/>
          <w:sz w:val="22"/>
          <w:szCs w:val="22"/>
        </w:rPr>
      </w:pPr>
    </w:p>
    <w:p w:rsidR="004658AA" w:rsidRDefault="004658AA" w:rsidP="004658AA">
      <w:pPr>
        <w:ind w:left="644" w:hanging="644"/>
        <w:jc w:val="both"/>
        <w:rPr>
          <w:rFonts w:eastAsia="Arial"/>
          <w:b/>
          <w:bCs/>
          <w:sz w:val="22"/>
          <w:szCs w:val="22"/>
        </w:rPr>
      </w:pPr>
      <w:r>
        <w:rPr>
          <w:rFonts w:eastAsia="Arial"/>
          <w:b/>
          <w:bCs/>
          <w:sz w:val="22"/>
          <w:szCs w:val="22"/>
        </w:rPr>
        <w:t>Prazo de pagamento</w:t>
      </w:r>
    </w:p>
    <w:p w:rsidR="004658AA" w:rsidRDefault="004658AA" w:rsidP="004658AA">
      <w:pPr>
        <w:ind w:left="644" w:hanging="644"/>
        <w:jc w:val="both"/>
        <w:rPr>
          <w:rFonts w:eastAsia="Arial"/>
          <w:sz w:val="22"/>
          <w:szCs w:val="22"/>
        </w:rPr>
      </w:pPr>
    </w:p>
    <w:p w:rsidR="004658AA" w:rsidRDefault="004658AA" w:rsidP="004658AA">
      <w:pPr>
        <w:widowControl w:val="0"/>
        <w:numPr>
          <w:ilvl w:val="1"/>
          <w:numId w:val="11"/>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644"/>
        <w:jc w:val="both"/>
        <w:rPr>
          <w:rFonts w:eastAsia="Arial"/>
          <w:color w:val="000000"/>
          <w:sz w:val="22"/>
          <w:szCs w:val="22"/>
        </w:rPr>
      </w:pPr>
      <w:r>
        <w:rPr>
          <w:rFonts w:eastAsia="Arial"/>
          <w:color w:val="000000"/>
          <w:sz w:val="22"/>
          <w:szCs w:val="22"/>
        </w:rPr>
        <w:t>O pagamento será efetuado no prazo de até 10 (dez) dias úteis contados da finalização da liquidação da despesa, reduzindo-se à metade nos casos de despesas oriundas de contrato cujo valor total não ultrapasse o limite de que trata o inciso II do art. 75 da Lei nº 14.133, de 2021.</w:t>
      </w:r>
    </w:p>
    <w:p w:rsidR="004658AA" w:rsidRDefault="004658AA" w:rsidP="004658AA">
      <w:pPr>
        <w:ind w:left="644" w:hanging="644"/>
        <w:jc w:val="both"/>
        <w:rPr>
          <w:rFonts w:eastAsia="Arial"/>
          <w:sz w:val="22"/>
          <w:szCs w:val="22"/>
        </w:rPr>
      </w:pPr>
    </w:p>
    <w:p w:rsidR="004658AA" w:rsidRDefault="004658AA" w:rsidP="004658AA">
      <w:pPr>
        <w:widowControl w:val="0"/>
        <w:numPr>
          <w:ilvl w:val="1"/>
          <w:numId w:val="11"/>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644"/>
        <w:jc w:val="both"/>
        <w:rPr>
          <w:rFonts w:eastAsia="Arial"/>
          <w:color w:val="000000"/>
          <w:sz w:val="22"/>
          <w:szCs w:val="22"/>
        </w:rPr>
      </w:pPr>
      <w:r>
        <w:rPr>
          <w:rFonts w:eastAsia="Arial"/>
          <w:color w:val="000000"/>
          <w:sz w:val="22"/>
          <w:szCs w:val="22"/>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rsidR="004658AA" w:rsidRDefault="004658AA" w:rsidP="004658AA">
      <w:pPr>
        <w:ind w:left="644" w:hanging="644"/>
        <w:jc w:val="both"/>
        <w:rPr>
          <w:rFonts w:eastAsia="Arial"/>
          <w:sz w:val="22"/>
          <w:szCs w:val="22"/>
        </w:rPr>
      </w:pPr>
    </w:p>
    <w:p w:rsidR="004658AA" w:rsidRDefault="004658AA" w:rsidP="004658AA">
      <w:pPr>
        <w:spacing w:line="360" w:lineRule="auto"/>
        <w:ind w:left="644" w:firstLine="65"/>
        <w:jc w:val="both"/>
        <w:rPr>
          <w:rFonts w:eastAsia="Arial"/>
          <w:sz w:val="22"/>
          <w:szCs w:val="22"/>
        </w:rPr>
      </w:pPr>
      <w:r>
        <w:rPr>
          <w:rFonts w:eastAsia="Arial"/>
          <w:sz w:val="22"/>
          <w:szCs w:val="22"/>
        </w:rPr>
        <w:t>I = (TX/</w:t>
      </w:r>
      <w:proofErr w:type="gramStart"/>
      <w:r>
        <w:rPr>
          <w:rFonts w:eastAsia="Arial"/>
          <w:sz w:val="22"/>
          <w:szCs w:val="22"/>
        </w:rPr>
        <w:t>100)/</w:t>
      </w:r>
      <w:proofErr w:type="gramEnd"/>
      <w:r>
        <w:rPr>
          <w:rFonts w:eastAsia="Arial"/>
          <w:sz w:val="22"/>
          <w:szCs w:val="22"/>
        </w:rPr>
        <w:t xml:space="preserve">365 </w:t>
      </w:r>
    </w:p>
    <w:p w:rsidR="004658AA" w:rsidRDefault="004658AA" w:rsidP="004658AA">
      <w:pPr>
        <w:spacing w:line="360" w:lineRule="auto"/>
        <w:ind w:left="644" w:firstLine="65"/>
        <w:jc w:val="both"/>
        <w:rPr>
          <w:rFonts w:eastAsia="Arial"/>
          <w:sz w:val="22"/>
          <w:szCs w:val="22"/>
        </w:rPr>
      </w:pPr>
      <w:r>
        <w:rPr>
          <w:rFonts w:eastAsia="Arial"/>
          <w:sz w:val="22"/>
          <w:szCs w:val="22"/>
        </w:rPr>
        <w:t xml:space="preserve">EM = I x N x VP </w:t>
      </w:r>
    </w:p>
    <w:p w:rsidR="004658AA" w:rsidRDefault="004658AA" w:rsidP="004658AA">
      <w:pPr>
        <w:spacing w:line="360" w:lineRule="auto"/>
        <w:ind w:left="644" w:firstLine="65"/>
        <w:jc w:val="both"/>
        <w:rPr>
          <w:rFonts w:eastAsia="Arial"/>
          <w:sz w:val="22"/>
          <w:szCs w:val="22"/>
        </w:rPr>
      </w:pPr>
      <w:proofErr w:type="gramStart"/>
      <w:r>
        <w:rPr>
          <w:rFonts w:eastAsia="Arial"/>
          <w:sz w:val="22"/>
          <w:szCs w:val="22"/>
        </w:rPr>
        <w:t>onde</w:t>
      </w:r>
      <w:proofErr w:type="gramEnd"/>
      <w:r>
        <w:rPr>
          <w:rFonts w:eastAsia="Arial"/>
          <w:sz w:val="22"/>
          <w:szCs w:val="22"/>
        </w:rPr>
        <w:t xml:space="preserve">: </w:t>
      </w:r>
    </w:p>
    <w:p w:rsidR="004658AA" w:rsidRDefault="004658AA" w:rsidP="004658AA">
      <w:pPr>
        <w:spacing w:line="360" w:lineRule="auto"/>
        <w:ind w:left="644" w:firstLine="65"/>
        <w:jc w:val="both"/>
        <w:rPr>
          <w:rFonts w:eastAsia="Arial"/>
          <w:sz w:val="22"/>
          <w:szCs w:val="22"/>
        </w:rPr>
      </w:pPr>
      <w:r>
        <w:rPr>
          <w:rFonts w:eastAsia="Arial"/>
          <w:sz w:val="22"/>
          <w:szCs w:val="22"/>
        </w:rPr>
        <w:t xml:space="preserve">I = índice de atualização financeira; </w:t>
      </w:r>
    </w:p>
    <w:p w:rsidR="004658AA" w:rsidRDefault="004658AA" w:rsidP="004658AA">
      <w:pPr>
        <w:spacing w:line="360" w:lineRule="auto"/>
        <w:ind w:left="644" w:firstLine="65"/>
        <w:jc w:val="both"/>
        <w:rPr>
          <w:rFonts w:eastAsia="Arial"/>
          <w:sz w:val="22"/>
          <w:szCs w:val="22"/>
        </w:rPr>
      </w:pPr>
      <w:r>
        <w:rPr>
          <w:rFonts w:eastAsia="Arial"/>
          <w:sz w:val="22"/>
          <w:szCs w:val="22"/>
        </w:rPr>
        <w:t xml:space="preserve">TX = Percentual da taxa de juros de mora anual; </w:t>
      </w:r>
    </w:p>
    <w:p w:rsidR="004658AA" w:rsidRDefault="004658AA" w:rsidP="004658AA">
      <w:pPr>
        <w:spacing w:line="360" w:lineRule="auto"/>
        <w:ind w:left="644" w:firstLine="65"/>
        <w:jc w:val="both"/>
        <w:rPr>
          <w:rFonts w:eastAsia="Arial"/>
          <w:sz w:val="22"/>
          <w:szCs w:val="22"/>
        </w:rPr>
      </w:pPr>
      <w:r>
        <w:rPr>
          <w:rFonts w:eastAsia="Arial"/>
          <w:sz w:val="22"/>
          <w:szCs w:val="22"/>
        </w:rPr>
        <w:lastRenderedPageBreak/>
        <w:t xml:space="preserve">EM = Encargos moratórios; </w:t>
      </w:r>
    </w:p>
    <w:p w:rsidR="004658AA" w:rsidRDefault="004658AA" w:rsidP="004658AA">
      <w:pPr>
        <w:spacing w:line="360" w:lineRule="auto"/>
        <w:ind w:left="644" w:firstLine="65"/>
        <w:jc w:val="both"/>
        <w:rPr>
          <w:rFonts w:eastAsia="Arial"/>
          <w:sz w:val="22"/>
          <w:szCs w:val="22"/>
        </w:rPr>
      </w:pPr>
      <w:r>
        <w:rPr>
          <w:rFonts w:eastAsia="Arial"/>
          <w:sz w:val="22"/>
          <w:szCs w:val="22"/>
        </w:rPr>
        <w:t xml:space="preserve">N = Número de dias entre a data prevista para o pagamento e a do efetivo pagamento; e </w:t>
      </w:r>
    </w:p>
    <w:p w:rsidR="004658AA" w:rsidRDefault="004658AA" w:rsidP="004658AA">
      <w:pPr>
        <w:spacing w:line="360" w:lineRule="auto"/>
        <w:ind w:left="644" w:firstLine="65"/>
        <w:jc w:val="both"/>
        <w:rPr>
          <w:rFonts w:eastAsia="Arial"/>
          <w:sz w:val="22"/>
          <w:szCs w:val="22"/>
        </w:rPr>
      </w:pPr>
      <w:r>
        <w:rPr>
          <w:rFonts w:eastAsia="Arial"/>
          <w:sz w:val="22"/>
          <w:szCs w:val="22"/>
        </w:rPr>
        <w:t>VP = Valor da parcela em atraso.</w:t>
      </w:r>
    </w:p>
    <w:p w:rsidR="004658AA" w:rsidRDefault="004658AA" w:rsidP="004658AA">
      <w:pPr>
        <w:ind w:left="644" w:hanging="644"/>
        <w:jc w:val="both"/>
        <w:rPr>
          <w:rFonts w:eastAsia="Arial"/>
          <w:sz w:val="22"/>
          <w:szCs w:val="22"/>
        </w:rPr>
      </w:pPr>
    </w:p>
    <w:p w:rsidR="004658AA" w:rsidRDefault="004658AA" w:rsidP="004658AA">
      <w:pPr>
        <w:ind w:left="644" w:hanging="644"/>
        <w:jc w:val="both"/>
        <w:rPr>
          <w:rFonts w:eastAsia="Arial"/>
          <w:b/>
          <w:bCs/>
          <w:sz w:val="22"/>
          <w:szCs w:val="22"/>
        </w:rPr>
      </w:pPr>
      <w:r>
        <w:rPr>
          <w:rFonts w:eastAsia="Arial"/>
          <w:b/>
          <w:bCs/>
          <w:sz w:val="22"/>
          <w:szCs w:val="22"/>
        </w:rPr>
        <w:t>Forma de pagamento</w:t>
      </w:r>
    </w:p>
    <w:p w:rsidR="004658AA" w:rsidRDefault="004658AA" w:rsidP="004658AA">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644"/>
        <w:jc w:val="both"/>
        <w:rPr>
          <w:rFonts w:eastAsia="Arial"/>
          <w:b/>
          <w:bCs/>
          <w:color w:val="000000"/>
          <w:sz w:val="22"/>
          <w:szCs w:val="22"/>
        </w:rPr>
      </w:pPr>
    </w:p>
    <w:p w:rsidR="004658AA" w:rsidRDefault="004658AA" w:rsidP="004658AA">
      <w:pPr>
        <w:widowControl w:val="0"/>
        <w:numPr>
          <w:ilvl w:val="1"/>
          <w:numId w:val="11"/>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644"/>
        <w:jc w:val="both"/>
        <w:rPr>
          <w:rFonts w:eastAsia="Arial"/>
          <w:color w:val="000000"/>
          <w:sz w:val="22"/>
          <w:szCs w:val="22"/>
        </w:rPr>
      </w:pPr>
      <w:r>
        <w:rPr>
          <w:rFonts w:eastAsia="Arial"/>
          <w:color w:val="000000"/>
          <w:sz w:val="22"/>
          <w:szCs w:val="22"/>
        </w:rPr>
        <w:t>O pagamento será realizado por meio de ordem bancária, para crédito em instituição financeira, agência e conta corrente indicados pela Detentora da Ata.</w:t>
      </w:r>
    </w:p>
    <w:p w:rsidR="004658AA" w:rsidRDefault="004658AA" w:rsidP="004658AA">
      <w:pPr>
        <w:ind w:left="644" w:hanging="644"/>
        <w:jc w:val="both"/>
        <w:rPr>
          <w:rFonts w:eastAsia="Arial"/>
          <w:sz w:val="22"/>
          <w:szCs w:val="22"/>
        </w:rPr>
      </w:pPr>
    </w:p>
    <w:p w:rsidR="004658AA" w:rsidRDefault="004658AA" w:rsidP="004658AA">
      <w:pPr>
        <w:widowControl w:val="0"/>
        <w:numPr>
          <w:ilvl w:val="1"/>
          <w:numId w:val="11"/>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644"/>
        <w:jc w:val="both"/>
        <w:rPr>
          <w:rFonts w:eastAsia="Arial"/>
          <w:color w:val="000000"/>
          <w:sz w:val="22"/>
          <w:szCs w:val="22"/>
        </w:rPr>
      </w:pPr>
      <w:r>
        <w:rPr>
          <w:rFonts w:eastAsia="Arial"/>
          <w:color w:val="000000"/>
          <w:sz w:val="22"/>
          <w:szCs w:val="22"/>
        </w:rPr>
        <w:t>Será considerada data do pagamento o dia em que constar como emitida a ordem bancária para pagamento.</w:t>
      </w:r>
    </w:p>
    <w:p w:rsidR="004658AA" w:rsidRDefault="004658AA" w:rsidP="004658AA">
      <w:pPr>
        <w:ind w:left="644" w:hanging="644"/>
        <w:jc w:val="both"/>
        <w:rPr>
          <w:rFonts w:eastAsia="Arial"/>
          <w:sz w:val="22"/>
          <w:szCs w:val="22"/>
        </w:rPr>
      </w:pPr>
    </w:p>
    <w:p w:rsidR="004658AA" w:rsidRDefault="004658AA" w:rsidP="004658AA">
      <w:pPr>
        <w:widowControl w:val="0"/>
        <w:numPr>
          <w:ilvl w:val="1"/>
          <w:numId w:val="11"/>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644"/>
        <w:jc w:val="both"/>
        <w:rPr>
          <w:rFonts w:eastAsia="Arial"/>
          <w:color w:val="000000"/>
          <w:sz w:val="22"/>
          <w:szCs w:val="22"/>
        </w:rPr>
      </w:pPr>
      <w:r>
        <w:rPr>
          <w:rFonts w:eastAsia="Arial"/>
          <w:color w:val="000000"/>
          <w:sz w:val="22"/>
          <w:szCs w:val="22"/>
        </w:rPr>
        <w:t>Quando do pagamento, será efetuada a retenção tributária prevista na legislação aplicável.</w:t>
      </w:r>
    </w:p>
    <w:p w:rsidR="004658AA" w:rsidRDefault="004658AA" w:rsidP="004658AA">
      <w:pPr>
        <w:ind w:left="644" w:hanging="644"/>
        <w:jc w:val="both"/>
        <w:rPr>
          <w:rFonts w:eastAsia="Arial"/>
          <w:sz w:val="22"/>
          <w:szCs w:val="22"/>
        </w:rPr>
      </w:pPr>
    </w:p>
    <w:p w:rsidR="004658AA" w:rsidRDefault="004658AA" w:rsidP="004658AA">
      <w:pPr>
        <w:spacing w:line="360" w:lineRule="auto"/>
        <w:ind w:left="644" w:hanging="644"/>
        <w:jc w:val="both"/>
        <w:rPr>
          <w:rFonts w:eastAsia="Arial"/>
          <w:sz w:val="22"/>
          <w:szCs w:val="22"/>
        </w:rPr>
      </w:pPr>
      <w:r>
        <w:rPr>
          <w:rFonts w:eastAsia="Arial"/>
          <w:color w:val="000000"/>
          <w:sz w:val="22"/>
          <w:szCs w:val="22"/>
        </w:rPr>
        <w:t>6.21.1.</w:t>
      </w:r>
      <w:r>
        <w:rPr>
          <w:rFonts w:eastAsia="Arial"/>
          <w:b/>
          <w:bCs/>
          <w:sz w:val="22"/>
          <w:szCs w:val="22"/>
        </w:rPr>
        <w:t xml:space="preserve"> </w:t>
      </w:r>
      <w:r>
        <w:rPr>
          <w:rFonts w:eastAsia="Arial"/>
          <w:sz w:val="22"/>
          <w:szCs w:val="22"/>
        </w:rPr>
        <w:t>Independentemente do percentual de tributo inserido na planilha, quando houver, serão retidos na fonte, quando da realização do pagamento, os percentuais estabelecidos na legislação vigente.</w:t>
      </w:r>
    </w:p>
    <w:p w:rsidR="004658AA" w:rsidRDefault="004658AA" w:rsidP="004658AA">
      <w:pPr>
        <w:ind w:left="644" w:hanging="644"/>
        <w:jc w:val="both"/>
        <w:rPr>
          <w:rFonts w:eastAsia="Arial"/>
          <w:sz w:val="22"/>
          <w:szCs w:val="22"/>
        </w:rPr>
      </w:pPr>
    </w:p>
    <w:p w:rsidR="004658AA" w:rsidRDefault="004658AA" w:rsidP="004658AA">
      <w:pPr>
        <w:widowControl w:val="0"/>
        <w:numPr>
          <w:ilvl w:val="1"/>
          <w:numId w:val="11"/>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644"/>
        <w:jc w:val="both"/>
        <w:rPr>
          <w:rFonts w:eastAsia="Arial"/>
          <w:color w:val="000000"/>
          <w:sz w:val="22"/>
          <w:szCs w:val="22"/>
        </w:rPr>
      </w:pPr>
      <w:bookmarkStart w:id="2" w:name="_heading=h.auxwrnuw2tap" w:colFirst="0" w:colLast="0"/>
      <w:bookmarkEnd w:id="2"/>
      <w:r>
        <w:rPr>
          <w:rFonts w:eastAsia="Arial"/>
          <w:color w:val="000000"/>
          <w:sz w:val="22"/>
          <w:szCs w:val="22"/>
        </w:rPr>
        <w:t>A Detentora da Ata regularmente optante pelo Simples Nacional, nos termos da Lei Complementar nº 123, de 2006 e alterações posteriores,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4658AA" w:rsidRDefault="004658AA" w:rsidP="004658AA">
      <w:pPr>
        <w:pBdr>
          <w:top w:val="nil"/>
          <w:left w:val="nil"/>
          <w:bottom w:val="nil"/>
          <w:right w:val="nil"/>
          <w:between w:val="nil"/>
        </w:pBdr>
        <w:spacing w:line="360" w:lineRule="auto"/>
        <w:ind w:left="644" w:hanging="644"/>
        <w:jc w:val="both"/>
        <w:rPr>
          <w:rFonts w:eastAsia="Arial"/>
          <w:color w:val="000000"/>
          <w:sz w:val="22"/>
          <w:szCs w:val="22"/>
        </w:rPr>
      </w:pPr>
    </w:p>
    <w:p w:rsidR="004658AA" w:rsidRDefault="004658AA" w:rsidP="004658AA">
      <w:pPr>
        <w:numPr>
          <w:ilvl w:val="0"/>
          <w:numId w:val="11"/>
        </w:numPr>
        <w:pBdr>
          <w:top w:val="nil"/>
          <w:left w:val="nil"/>
          <w:bottom w:val="nil"/>
          <w:right w:val="nil"/>
          <w:between w:val="nil"/>
        </w:pBdr>
        <w:spacing w:line="360" w:lineRule="auto"/>
        <w:ind w:left="644" w:hanging="644"/>
        <w:jc w:val="both"/>
        <w:rPr>
          <w:rFonts w:eastAsia="Arial"/>
          <w:b/>
          <w:bCs/>
          <w:color w:val="000000"/>
          <w:sz w:val="22"/>
          <w:szCs w:val="22"/>
        </w:rPr>
      </w:pPr>
      <w:r>
        <w:rPr>
          <w:rFonts w:eastAsia="Arial"/>
          <w:b/>
          <w:bCs/>
          <w:color w:val="000000"/>
          <w:sz w:val="22"/>
          <w:szCs w:val="22"/>
        </w:rPr>
        <w:t>FORMA E CRITÉRIOS DE SELEÇÃO DO FORNECEDOR E FORMA DE FORNECIMENTO (Art. 6º, XXIII, alínea “h” da Lei nº 14.133/21)</w:t>
      </w:r>
    </w:p>
    <w:p w:rsidR="004658AA" w:rsidRDefault="004658AA" w:rsidP="004658AA">
      <w:pPr>
        <w:pBdr>
          <w:top w:val="nil"/>
          <w:left w:val="nil"/>
          <w:bottom w:val="nil"/>
          <w:right w:val="nil"/>
          <w:between w:val="nil"/>
        </w:pBdr>
        <w:spacing w:line="360" w:lineRule="auto"/>
        <w:ind w:left="644" w:hanging="644"/>
        <w:jc w:val="both"/>
        <w:rPr>
          <w:rFonts w:eastAsia="Arial"/>
          <w:b/>
          <w:bCs/>
          <w:color w:val="000000"/>
          <w:sz w:val="22"/>
          <w:szCs w:val="22"/>
        </w:rPr>
      </w:pPr>
    </w:p>
    <w:p w:rsidR="004658AA" w:rsidRDefault="004658AA" w:rsidP="004658AA">
      <w:pPr>
        <w:pBdr>
          <w:top w:val="nil"/>
          <w:left w:val="nil"/>
          <w:bottom w:val="nil"/>
          <w:right w:val="nil"/>
          <w:between w:val="nil"/>
        </w:pBdr>
        <w:spacing w:line="360" w:lineRule="auto"/>
        <w:ind w:left="644" w:hanging="644"/>
        <w:jc w:val="both"/>
        <w:rPr>
          <w:rFonts w:eastAsia="Arial"/>
          <w:b/>
          <w:bCs/>
          <w:color w:val="000000"/>
          <w:sz w:val="22"/>
          <w:szCs w:val="22"/>
        </w:rPr>
      </w:pPr>
      <w:r>
        <w:rPr>
          <w:rFonts w:eastAsia="Arial"/>
          <w:b/>
          <w:bCs/>
          <w:color w:val="000000"/>
          <w:sz w:val="22"/>
          <w:szCs w:val="22"/>
        </w:rPr>
        <w:t>Forma de seleção e critério de julgamento da proposta</w:t>
      </w:r>
    </w:p>
    <w:p w:rsidR="004658AA" w:rsidRDefault="004658AA" w:rsidP="004658AA">
      <w:pPr>
        <w:pBdr>
          <w:top w:val="nil"/>
          <w:left w:val="nil"/>
          <w:bottom w:val="nil"/>
          <w:right w:val="nil"/>
          <w:between w:val="nil"/>
        </w:pBdr>
        <w:spacing w:line="360" w:lineRule="auto"/>
        <w:ind w:left="644" w:hanging="644"/>
        <w:jc w:val="both"/>
        <w:rPr>
          <w:rFonts w:eastAsia="Arial"/>
          <w:b/>
          <w:bCs/>
          <w:color w:val="000000"/>
          <w:sz w:val="22"/>
          <w:szCs w:val="22"/>
        </w:rPr>
      </w:pPr>
    </w:p>
    <w:p w:rsidR="004658AA" w:rsidRDefault="004658AA" w:rsidP="004658AA">
      <w:pPr>
        <w:widowControl w:val="0"/>
        <w:numPr>
          <w:ilvl w:val="1"/>
          <w:numId w:val="14"/>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 w:val="left" w:pos="567"/>
        </w:tabs>
        <w:spacing w:line="360" w:lineRule="auto"/>
        <w:ind w:left="567" w:hanging="425"/>
        <w:jc w:val="both"/>
        <w:rPr>
          <w:rFonts w:eastAsia="Arial"/>
          <w:color w:val="000000"/>
          <w:sz w:val="22"/>
          <w:szCs w:val="22"/>
        </w:rPr>
      </w:pPr>
      <w:r w:rsidRPr="00073A13">
        <w:rPr>
          <w:sz w:val="22"/>
          <w:szCs w:val="22"/>
        </w:rPr>
        <w:t xml:space="preserve">O fornecedor será selecionado por meio da realização de procedimento de DISPENSA de licitação, na forma ELETRÔNICA, com fundamento na hipótese do art. 75, inciso II da Lei nº 14.133/2021, que culminará com a seleção da proposta de MENOR PREÇO </w:t>
      </w:r>
      <w:r>
        <w:rPr>
          <w:sz w:val="22"/>
          <w:szCs w:val="22"/>
        </w:rPr>
        <w:t>GLOBAL DO GRUPO ÚNICO</w:t>
      </w:r>
      <w:r w:rsidRPr="00073A13">
        <w:rPr>
          <w:sz w:val="22"/>
          <w:szCs w:val="22"/>
        </w:rPr>
        <w:t>.</w:t>
      </w:r>
    </w:p>
    <w:p w:rsidR="004658AA" w:rsidRDefault="004658AA" w:rsidP="004658AA">
      <w:p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644"/>
        <w:jc w:val="both"/>
        <w:rPr>
          <w:rFonts w:eastAsia="Arial"/>
          <w:b/>
          <w:bCs/>
          <w:color w:val="000000"/>
          <w:sz w:val="22"/>
          <w:szCs w:val="22"/>
        </w:rPr>
      </w:pPr>
    </w:p>
    <w:p w:rsidR="004658AA" w:rsidRDefault="004658AA" w:rsidP="004658AA">
      <w:pPr>
        <w:ind w:left="644" w:hanging="644"/>
        <w:jc w:val="both"/>
        <w:rPr>
          <w:rFonts w:eastAsia="Arial"/>
          <w:b/>
          <w:bCs/>
          <w:sz w:val="22"/>
          <w:szCs w:val="22"/>
        </w:rPr>
      </w:pPr>
      <w:r>
        <w:rPr>
          <w:rFonts w:eastAsia="Arial"/>
          <w:b/>
          <w:bCs/>
          <w:sz w:val="22"/>
          <w:szCs w:val="22"/>
        </w:rPr>
        <w:t>Forma de fornecimento</w:t>
      </w:r>
    </w:p>
    <w:p w:rsidR="004658AA" w:rsidRDefault="004658AA" w:rsidP="004658AA">
      <w:pPr>
        <w:ind w:left="644" w:hanging="644"/>
        <w:jc w:val="both"/>
        <w:rPr>
          <w:rFonts w:eastAsia="Arial"/>
          <w:b/>
          <w:bCs/>
          <w:sz w:val="22"/>
          <w:szCs w:val="22"/>
        </w:rPr>
      </w:pPr>
    </w:p>
    <w:p w:rsidR="004658AA" w:rsidRDefault="004658AA" w:rsidP="004658AA">
      <w:pPr>
        <w:ind w:left="644" w:hanging="644"/>
        <w:jc w:val="both"/>
        <w:rPr>
          <w:rFonts w:eastAsia="Arial"/>
          <w:b/>
          <w:bCs/>
          <w:sz w:val="22"/>
          <w:szCs w:val="22"/>
        </w:rPr>
      </w:pPr>
    </w:p>
    <w:p w:rsidR="004658AA" w:rsidRDefault="004658AA" w:rsidP="004658AA">
      <w:pPr>
        <w:widowControl w:val="0"/>
        <w:numPr>
          <w:ilvl w:val="1"/>
          <w:numId w:val="14"/>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644"/>
        <w:jc w:val="both"/>
        <w:rPr>
          <w:rFonts w:eastAsia="Arial"/>
          <w:color w:val="000000"/>
          <w:sz w:val="22"/>
          <w:szCs w:val="22"/>
        </w:rPr>
      </w:pPr>
      <w:r>
        <w:rPr>
          <w:rFonts w:eastAsia="Arial"/>
          <w:color w:val="000000"/>
          <w:sz w:val="22"/>
          <w:szCs w:val="22"/>
        </w:rPr>
        <w:t xml:space="preserve">O fornecimento do objeto será parcelado. </w:t>
      </w:r>
    </w:p>
    <w:p w:rsidR="004658AA" w:rsidRDefault="004658AA" w:rsidP="004658AA">
      <w:pPr>
        <w:pBdr>
          <w:top w:val="nil"/>
          <w:left w:val="nil"/>
          <w:bottom w:val="nil"/>
          <w:right w:val="nil"/>
          <w:between w:val="nil"/>
        </w:pBdr>
        <w:spacing w:line="360" w:lineRule="auto"/>
        <w:ind w:left="644" w:hanging="644"/>
        <w:jc w:val="both"/>
        <w:rPr>
          <w:rFonts w:eastAsia="Arial"/>
          <w:b/>
          <w:bCs/>
          <w:color w:val="000000"/>
          <w:sz w:val="22"/>
          <w:szCs w:val="22"/>
        </w:rPr>
      </w:pPr>
    </w:p>
    <w:p w:rsidR="004658AA" w:rsidRDefault="004658AA" w:rsidP="004658AA">
      <w:pPr>
        <w:ind w:left="644" w:hanging="644"/>
        <w:jc w:val="both"/>
        <w:rPr>
          <w:rFonts w:eastAsia="Arial"/>
          <w:b/>
          <w:bCs/>
          <w:sz w:val="22"/>
          <w:szCs w:val="22"/>
        </w:rPr>
      </w:pPr>
      <w:r>
        <w:rPr>
          <w:rFonts w:eastAsia="Arial"/>
          <w:b/>
          <w:bCs/>
          <w:sz w:val="22"/>
          <w:szCs w:val="22"/>
        </w:rPr>
        <w:t>Exigências de habilitação</w:t>
      </w:r>
    </w:p>
    <w:p w:rsidR="004658AA" w:rsidRDefault="004658AA" w:rsidP="004658AA">
      <w:pPr>
        <w:ind w:left="644" w:hanging="644"/>
        <w:jc w:val="both"/>
        <w:rPr>
          <w:rFonts w:eastAsia="Arial"/>
          <w:b/>
          <w:bCs/>
          <w:sz w:val="22"/>
          <w:szCs w:val="22"/>
        </w:rPr>
      </w:pPr>
    </w:p>
    <w:p w:rsidR="004658AA" w:rsidRDefault="004658AA" w:rsidP="004658AA">
      <w:pPr>
        <w:ind w:left="644" w:hanging="644"/>
        <w:jc w:val="both"/>
        <w:rPr>
          <w:rFonts w:eastAsia="Arial"/>
          <w:b/>
          <w:bCs/>
          <w:sz w:val="22"/>
          <w:szCs w:val="22"/>
        </w:rPr>
      </w:pPr>
    </w:p>
    <w:p w:rsidR="004658AA" w:rsidRDefault="004658AA" w:rsidP="004658AA">
      <w:pPr>
        <w:widowControl w:val="0"/>
        <w:numPr>
          <w:ilvl w:val="1"/>
          <w:numId w:val="14"/>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644"/>
        <w:jc w:val="both"/>
        <w:rPr>
          <w:rFonts w:eastAsia="Arial"/>
          <w:color w:val="000000"/>
          <w:sz w:val="22"/>
          <w:szCs w:val="22"/>
        </w:rPr>
      </w:pPr>
      <w:r>
        <w:rPr>
          <w:rFonts w:eastAsia="Arial"/>
          <w:color w:val="000000"/>
          <w:sz w:val="22"/>
          <w:szCs w:val="22"/>
        </w:rPr>
        <w:t>Para fins de habilitação jurídica, fiscal, social, trabalhista e econômico-financeira, as exigências e demais condições, quando forem necessárias, estarão estabelecidas no Aviso de Contratação Direta.</w:t>
      </w:r>
    </w:p>
    <w:p w:rsidR="004658AA" w:rsidRDefault="004658AA" w:rsidP="004658AA">
      <w:pPr>
        <w:pBdr>
          <w:top w:val="nil"/>
          <w:left w:val="nil"/>
          <w:bottom w:val="nil"/>
          <w:right w:val="nil"/>
          <w:between w:val="nil"/>
        </w:pBdr>
        <w:spacing w:line="360" w:lineRule="auto"/>
        <w:ind w:left="644" w:hanging="644"/>
        <w:jc w:val="both"/>
        <w:rPr>
          <w:rFonts w:eastAsia="Arial"/>
          <w:color w:val="000000"/>
          <w:sz w:val="22"/>
          <w:szCs w:val="22"/>
          <w:highlight w:val="yellow"/>
        </w:rPr>
      </w:pPr>
    </w:p>
    <w:p w:rsidR="004658AA" w:rsidRPr="005D73E2" w:rsidRDefault="004658AA" w:rsidP="004658AA">
      <w:pPr>
        <w:numPr>
          <w:ilvl w:val="0"/>
          <w:numId w:val="14"/>
        </w:numPr>
        <w:pBdr>
          <w:top w:val="nil"/>
          <w:left w:val="nil"/>
          <w:bottom w:val="nil"/>
          <w:right w:val="nil"/>
          <w:between w:val="nil"/>
        </w:pBdr>
        <w:ind w:left="644" w:hanging="644"/>
        <w:jc w:val="both"/>
        <w:rPr>
          <w:rFonts w:eastAsia="Arial"/>
          <w:color w:val="000000"/>
          <w:sz w:val="22"/>
          <w:szCs w:val="22"/>
        </w:rPr>
      </w:pPr>
      <w:r>
        <w:rPr>
          <w:rFonts w:eastAsia="Arial"/>
          <w:b/>
          <w:bCs/>
          <w:color w:val="000000"/>
          <w:sz w:val="22"/>
          <w:szCs w:val="22"/>
        </w:rPr>
        <w:t xml:space="preserve">ESTIMATIVAS DO VALOR DA CONTRATAÇÃO (Art. 6º, XXIII, alínea “i” da Lei nº 14.133/21) </w:t>
      </w:r>
    </w:p>
    <w:p w:rsidR="004658AA" w:rsidRDefault="004658AA" w:rsidP="004658AA">
      <w:pPr>
        <w:pBdr>
          <w:top w:val="nil"/>
          <w:left w:val="nil"/>
          <w:bottom w:val="nil"/>
          <w:right w:val="nil"/>
          <w:between w:val="nil"/>
        </w:pBdr>
        <w:ind w:left="644"/>
        <w:jc w:val="both"/>
        <w:rPr>
          <w:rFonts w:eastAsia="Arial"/>
          <w:color w:val="000000"/>
          <w:sz w:val="22"/>
          <w:szCs w:val="22"/>
        </w:rPr>
      </w:pPr>
    </w:p>
    <w:p w:rsidR="004658AA" w:rsidRDefault="004658AA" w:rsidP="004658AA">
      <w:pPr>
        <w:pBdr>
          <w:top w:val="nil"/>
          <w:left w:val="nil"/>
          <w:bottom w:val="nil"/>
          <w:right w:val="nil"/>
          <w:between w:val="nil"/>
        </w:pBdr>
        <w:ind w:left="644" w:hanging="644"/>
        <w:jc w:val="both"/>
        <w:rPr>
          <w:rFonts w:eastAsia="Arial"/>
          <w:b/>
          <w:bCs/>
          <w:i/>
          <w:iCs/>
          <w:color w:val="00B0F0"/>
          <w:sz w:val="22"/>
          <w:szCs w:val="22"/>
          <w:highlight w:val="green"/>
        </w:rPr>
      </w:pPr>
    </w:p>
    <w:p w:rsidR="004658AA" w:rsidRDefault="004658AA" w:rsidP="004658AA">
      <w:pPr>
        <w:widowControl w:val="0"/>
        <w:numPr>
          <w:ilvl w:val="1"/>
          <w:numId w:val="12"/>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644"/>
        <w:jc w:val="both"/>
      </w:pPr>
      <w:r>
        <w:rPr>
          <w:rFonts w:eastAsia="Arial"/>
          <w:color w:val="000000"/>
          <w:sz w:val="22"/>
          <w:szCs w:val="22"/>
        </w:rPr>
        <w:t xml:space="preserve">O custo estimado total da contratação é de </w:t>
      </w:r>
      <w:r w:rsidRPr="005D73E2">
        <w:rPr>
          <w:rFonts w:eastAsia="Arial"/>
          <w:sz w:val="22"/>
          <w:szCs w:val="22"/>
          <w:highlight w:val="white"/>
        </w:rPr>
        <w:t>R$</w:t>
      </w:r>
      <w:r>
        <w:rPr>
          <w:rFonts w:eastAsia="Arial"/>
          <w:sz w:val="22"/>
          <w:szCs w:val="22"/>
        </w:rPr>
        <w:t xml:space="preserve"> 7.893,00 (sete mil, oitocentos e noventa e três reais)</w:t>
      </w:r>
      <w:r w:rsidRPr="005D73E2">
        <w:rPr>
          <w:rFonts w:eastAsia="Arial"/>
          <w:sz w:val="22"/>
          <w:szCs w:val="22"/>
        </w:rPr>
        <w:t xml:space="preserve">, </w:t>
      </w:r>
      <w:r>
        <w:rPr>
          <w:rFonts w:eastAsia="Arial"/>
          <w:color w:val="000000"/>
          <w:sz w:val="22"/>
          <w:szCs w:val="22"/>
        </w:rPr>
        <w:t>conforme custos unitários apostos na tabela da cláusula 1</w:t>
      </w:r>
      <w:r>
        <w:rPr>
          <w:rFonts w:eastAsia="Arial"/>
          <w:i/>
          <w:iCs/>
          <w:color w:val="000000"/>
          <w:sz w:val="22"/>
          <w:szCs w:val="22"/>
        </w:rPr>
        <w:t>.</w:t>
      </w:r>
    </w:p>
    <w:p w:rsidR="004658AA" w:rsidRDefault="004658AA" w:rsidP="004658AA">
      <w:pPr>
        <w:ind w:left="644" w:hanging="644"/>
        <w:jc w:val="both"/>
        <w:rPr>
          <w:sz w:val="22"/>
          <w:szCs w:val="22"/>
        </w:rPr>
      </w:pPr>
    </w:p>
    <w:p w:rsidR="004658AA" w:rsidRDefault="004658AA" w:rsidP="004658AA">
      <w:pPr>
        <w:numPr>
          <w:ilvl w:val="1"/>
          <w:numId w:val="12"/>
        </w:numPr>
        <w:pBdr>
          <w:top w:val="nil"/>
          <w:left w:val="nil"/>
          <w:bottom w:val="nil"/>
          <w:right w:val="nil"/>
          <w:between w:val="nil"/>
        </w:pBdr>
        <w:spacing w:before="120" w:after="120" w:line="360" w:lineRule="auto"/>
        <w:ind w:left="644" w:hanging="644"/>
        <w:jc w:val="both"/>
        <w:rPr>
          <w:rFonts w:ascii="Times New Roman" w:hAnsi="Times New Roman" w:cs="Times New Roman"/>
          <w:color w:val="000000"/>
        </w:rPr>
      </w:pPr>
      <w:r>
        <w:rPr>
          <w:rFonts w:eastAsia="Arial"/>
          <w:color w:val="000000"/>
          <w:sz w:val="22"/>
          <w:szCs w:val="22"/>
        </w:rPr>
        <w:t xml:space="preserve">Os preços registrados poderão ser alterados ou atualizados em decorrência de eventual redução dos preços praticados no mercado ou de fato que eleve o custo </w:t>
      </w:r>
      <w:proofErr w:type="gramStart"/>
      <w:r>
        <w:rPr>
          <w:rFonts w:eastAsia="Arial"/>
          <w:color w:val="000000"/>
          <w:sz w:val="22"/>
          <w:szCs w:val="22"/>
        </w:rPr>
        <w:t>do(</w:t>
      </w:r>
      <w:proofErr w:type="gramEnd"/>
      <w:r>
        <w:rPr>
          <w:rFonts w:eastAsia="Arial"/>
          <w:color w:val="000000"/>
          <w:sz w:val="22"/>
          <w:szCs w:val="22"/>
        </w:rPr>
        <w:t xml:space="preserve">s) produto(s),  nas seguintes situações, desde que devidamente comprovadas: </w:t>
      </w:r>
      <w:r>
        <w:rPr>
          <w:rFonts w:eastAsia="Arial"/>
          <w:color w:val="0033CC"/>
          <w:sz w:val="22"/>
          <w:szCs w:val="22"/>
        </w:rPr>
        <w:t xml:space="preserve"> </w:t>
      </w:r>
      <w:r>
        <w:rPr>
          <w:rFonts w:ascii="Times New Roman" w:hAnsi="Times New Roman" w:cs="Times New Roman"/>
          <w:color w:val="000000"/>
        </w:rPr>
        <w:t xml:space="preserve"> </w:t>
      </w:r>
    </w:p>
    <w:p w:rsidR="004658AA" w:rsidRDefault="004658AA" w:rsidP="004658AA">
      <w:pPr>
        <w:pStyle w:val="PargrafodaLista"/>
        <w:rPr>
          <w:rFonts w:ascii="Times New Roman" w:hAnsi="Times New Roman"/>
          <w:color w:val="000000"/>
        </w:rPr>
      </w:pPr>
    </w:p>
    <w:p w:rsidR="004658AA" w:rsidRPr="005D73E2" w:rsidRDefault="004658AA" w:rsidP="004658AA">
      <w:pPr>
        <w:pStyle w:val="PargrafodaLista"/>
        <w:numPr>
          <w:ilvl w:val="2"/>
          <w:numId w:val="12"/>
        </w:numPr>
        <w:pBdr>
          <w:top w:val="nil"/>
          <w:left w:val="nil"/>
          <w:bottom w:val="nil"/>
          <w:right w:val="nil"/>
          <w:between w:val="nil"/>
        </w:pBdr>
        <w:spacing w:before="120" w:after="120" w:line="360" w:lineRule="auto"/>
        <w:jc w:val="both"/>
        <w:rPr>
          <w:rFonts w:ascii="Arial" w:eastAsia="Arial" w:hAnsi="Arial" w:cs="Arial"/>
          <w:color w:val="000000"/>
        </w:rPr>
      </w:pPr>
      <w:proofErr w:type="gramStart"/>
      <w:r w:rsidRPr="005D73E2">
        <w:rPr>
          <w:rFonts w:ascii="Arial" w:eastAsia="Arial" w:hAnsi="Arial" w:cs="Arial"/>
          <w:color w:val="000000"/>
        </w:rPr>
        <w:t>em</w:t>
      </w:r>
      <w:proofErr w:type="gramEnd"/>
      <w:r w:rsidRPr="005D73E2">
        <w:rPr>
          <w:rFonts w:ascii="Arial" w:eastAsia="Arial" w:hAnsi="Arial" w:cs="Arial"/>
          <w:color w:val="000000"/>
        </w:rPr>
        <w:t xml:space="preserve">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rsidR="004658AA" w:rsidRPr="005D73E2" w:rsidRDefault="004658AA" w:rsidP="004658AA">
      <w:pPr>
        <w:pStyle w:val="PargrafodaLista"/>
        <w:pBdr>
          <w:top w:val="nil"/>
          <w:left w:val="nil"/>
          <w:bottom w:val="nil"/>
          <w:right w:val="nil"/>
          <w:between w:val="nil"/>
        </w:pBdr>
        <w:spacing w:before="120" w:after="120" w:line="360" w:lineRule="auto"/>
        <w:jc w:val="both"/>
        <w:rPr>
          <w:rFonts w:ascii="Arial" w:eastAsia="Arial" w:hAnsi="Arial" w:cs="Arial"/>
          <w:color w:val="000000"/>
        </w:rPr>
      </w:pPr>
    </w:p>
    <w:p w:rsidR="004658AA" w:rsidRPr="005D73E2" w:rsidRDefault="004658AA" w:rsidP="004658AA">
      <w:pPr>
        <w:pStyle w:val="PargrafodaLista"/>
        <w:widowControl w:val="0"/>
        <w:numPr>
          <w:ilvl w:val="2"/>
          <w:numId w:val="4"/>
        </w:numPr>
        <w:spacing w:before="120" w:after="120" w:line="360" w:lineRule="auto"/>
        <w:jc w:val="both"/>
        <w:rPr>
          <w:rFonts w:ascii="Arial" w:eastAsia="Arial" w:hAnsi="Arial" w:cs="Arial"/>
          <w:color w:val="000000"/>
        </w:rPr>
      </w:pPr>
      <w:proofErr w:type="gramStart"/>
      <w:r w:rsidRPr="005D73E2">
        <w:rPr>
          <w:rFonts w:ascii="Arial" w:eastAsia="Arial" w:hAnsi="Arial" w:cs="Arial"/>
          <w:color w:val="000000"/>
        </w:rPr>
        <w:t>em</w:t>
      </w:r>
      <w:proofErr w:type="gramEnd"/>
      <w:r w:rsidRPr="005D73E2">
        <w:rPr>
          <w:rFonts w:ascii="Arial" w:eastAsia="Arial" w:hAnsi="Arial" w:cs="Arial"/>
          <w:color w:val="000000"/>
        </w:rPr>
        <w:t xml:space="preserve"> caso de criação, alteração ou extinção de quaisquer tributos ou encargos legais ou superveniência de disposições legais, com comprovada repercussão sobre os preços registrados;</w:t>
      </w:r>
    </w:p>
    <w:p w:rsidR="004658AA" w:rsidRPr="005D73E2" w:rsidRDefault="004658AA" w:rsidP="004658AA">
      <w:pPr>
        <w:pStyle w:val="PargrafodaLista"/>
        <w:spacing w:before="120" w:after="120" w:line="360" w:lineRule="auto"/>
        <w:jc w:val="both"/>
        <w:rPr>
          <w:rFonts w:ascii="Arial" w:eastAsia="Arial" w:hAnsi="Arial" w:cs="Arial"/>
          <w:color w:val="000000"/>
        </w:rPr>
      </w:pPr>
    </w:p>
    <w:p w:rsidR="004658AA" w:rsidRDefault="004658AA" w:rsidP="004658AA">
      <w:pPr>
        <w:numPr>
          <w:ilvl w:val="2"/>
          <w:numId w:val="4"/>
        </w:numPr>
        <w:pBdr>
          <w:top w:val="nil"/>
          <w:left w:val="nil"/>
          <w:bottom w:val="nil"/>
          <w:right w:val="nil"/>
          <w:between w:val="nil"/>
        </w:pBdr>
        <w:ind w:left="644" w:hanging="644"/>
        <w:jc w:val="both"/>
        <w:rPr>
          <w:rFonts w:eastAsia="Arial"/>
          <w:color w:val="000000"/>
          <w:sz w:val="22"/>
          <w:szCs w:val="22"/>
        </w:rPr>
      </w:pPr>
      <w:proofErr w:type="gramStart"/>
      <w:r>
        <w:rPr>
          <w:rFonts w:eastAsia="Arial"/>
          <w:color w:val="000000"/>
          <w:sz w:val="22"/>
          <w:szCs w:val="22"/>
        </w:rPr>
        <w:t>serão</w:t>
      </w:r>
      <w:proofErr w:type="gramEnd"/>
      <w:r>
        <w:rPr>
          <w:rFonts w:eastAsia="Arial"/>
          <w:color w:val="000000"/>
          <w:sz w:val="22"/>
          <w:szCs w:val="22"/>
        </w:rPr>
        <w:t xml:space="preserve"> reajustados os preços registrados, respeitada a contagem da anualidade e o índice previsto para a contratação.</w:t>
      </w:r>
    </w:p>
    <w:p w:rsidR="004658AA" w:rsidRDefault="004658AA" w:rsidP="004658AA">
      <w:pPr>
        <w:pStyle w:val="PargrafodaLista"/>
        <w:rPr>
          <w:rFonts w:ascii="Arial" w:eastAsia="Arial" w:hAnsi="Arial" w:cs="Arial"/>
          <w:color w:val="000000"/>
        </w:rPr>
      </w:pPr>
    </w:p>
    <w:p w:rsidR="004658AA" w:rsidRDefault="004658AA" w:rsidP="004658AA">
      <w:pPr>
        <w:pBdr>
          <w:top w:val="nil"/>
          <w:left w:val="nil"/>
          <w:bottom w:val="nil"/>
          <w:right w:val="nil"/>
          <w:between w:val="nil"/>
        </w:pBdr>
        <w:ind w:left="644" w:hanging="644"/>
        <w:jc w:val="both"/>
        <w:rPr>
          <w:rFonts w:eastAsia="Arial"/>
          <w:color w:val="FF0000"/>
          <w:sz w:val="22"/>
          <w:szCs w:val="22"/>
        </w:rPr>
      </w:pPr>
    </w:p>
    <w:p w:rsidR="004658AA" w:rsidRDefault="004658AA" w:rsidP="004658AA">
      <w:pPr>
        <w:numPr>
          <w:ilvl w:val="0"/>
          <w:numId w:val="14"/>
        </w:numPr>
        <w:pBdr>
          <w:top w:val="nil"/>
          <w:left w:val="nil"/>
          <w:bottom w:val="nil"/>
          <w:right w:val="nil"/>
          <w:between w:val="nil"/>
        </w:pBdr>
        <w:ind w:left="644" w:hanging="644"/>
        <w:jc w:val="both"/>
        <w:rPr>
          <w:rFonts w:eastAsia="Arial"/>
          <w:b/>
          <w:bCs/>
          <w:color w:val="000000"/>
          <w:sz w:val="22"/>
          <w:szCs w:val="22"/>
        </w:rPr>
      </w:pPr>
      <w:r>
        <w:rPr>
          <w:rFonts w:eastAsia="Arial"/>
          <w:b/>
          <w:bCs/>
          <w:color w:val="000000"/>
          <w:sz w:val="22"/>
          <w:szCs w:val="22"/>
        </w:rPr>
        <w:t>ADEQUAÇÃO ORÇAMENTÁRIA</w:t>
      </w:r>
    </w:p>
    <w:p w:rsidR="004658AA" w:rsidRPr="005D73E2" w:rsidRDefault="004658AA" w:rsidP="004658AA">
      <w:pPr>
        <w:pBdr>
          <w:top w:val="nil"/>
          <w:left w:val="nil"/>
          <w:bottom w:val="nil"/>
          <w:right w:val="nil"/>
          <w:between w:val="nil"/>
        </w:pBdr>
        <w:ind w:left="644"/>
        <w:jc w:val="both"/>
        <w:rPr>
          <w:rFonts w:eastAsia="Arial"/>
          <w:b/>
          <w:bCs/>
          <w:color w:val="000000"/>
          <w:sz w:val="22"/>
          <w:szCs w:val="22"/>
        </w:rPr>
      </w:pPr>
    </w:p>
    <w:p w:rsidR="004658AA" w:rsidRDefault="004658AA" w:rsidP="004658AA">
      <w:pPr>
        <w:widowControl w:val="0"/>
        <w:numPr>
          <w:ilvl w:val="1"/>
          <w:numId w:val="5"/>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644" w:hanging="644"/>
        <w:jc w:val="both"/>
        <w:rPr>
          <w:rFonts w:eastAsia="Arial"/>
          <w:color w:val="000000"/>
          <w:sz w:val="22"/>
          <w:szCs w:val="22"/>
        </w:rPr>
      </w:pPr>
      <w:r>
        <w:rPr>
          <w:rFonts w:eastAsia="Arial"/>
          <w:color w:val="000000"/>
          <w:sz w:val="22"/>
          <w:szCs w:val="22"/>
        </w:rPr>
        <w:t>As despesas decorrentes da presente contratação correrão à conta de recursos específicos consignados no Orçamento Geral da União.</w:t>
      </w:r>
    </w:p>
    <w:p w:rsidR="009B2B04" w:rsidRDefault="004658AA" w:rsidP="00230B7D">
      <w:pPr>
        <w:numPr>
          <w:ilvl w:val="1"/>
          <w:numId w:val="5"/>
        </w:numPr>
        <w:pBdr>
          <w:top w:val="nil"/>
          <w:left w:val="nil"/>
          <w:bottom w:val="nil"/>
          <w:right w:val="nil"/>
          <w:between w:val="nil"/>
        </w:pBdr>
        <w:shd w:val="clear" w:color="auto" w:fill="FFFFFF"/>
        <w:tabs>
          <w:tab w:val="left" w:pos="288"/>
          <w:tab w:val="left" w:pos="1008"/>
          <w:tab w:val="left" w:pos="1728"/>
          <w:tab w:val="left" w:pos="2448"/>
          <w:tab w:val="left" w:pos="3168"/>
          <w:tab w:val="left" w:pos="3888"/>
          <w:tab w:val="left" w:pos="4608"/>
          <w:tab w:val="left" w:pos="5328"/>
          <w:tab w:val="left" w:pos="6048"/>
          <w:tab w:val="left" w:pos="6768"/>
        </w:tabs>
        <w:spacing w:before="120" w:after="120" w:line="360" w:lineRule="auto"/>
        <w:ind w:left="644" w:hanging="644"/>
        <w:jc w:val="both"/>
      </w:pPr>
      <w:r w:rsidRPr="0035234F">
        <w:rPr>
          <w:rFonts w:eastAsia="Arial"/>
          <w:color w:val="000000"/>
          <w:sz w:val="22"/>
          <w:szCs w:val="22"/>
        </w:rPr>
        <w:t>A dotação orçamentária encontra-se consignada no Aviso de Contratação Direta</w:t>
      </w:r>
      <w:r w:rsidRPr="0035234F">
        <w:rPr>
          <w:rFonts w:eastAsia="Arial"/>
          <w:i/>
          <w:iCs/>
          <w:color w:val="000000"/>
          <w:sz w:val="22"/>
          <w:szCs w:val="22"/>
        </w:rPr>
        <w:t>.</w:t>
      </w:r>
      <w:bookmarkStart w:id="3" w:name="_GoBack"/>
      <w:bookmarkEnd w:id="3"/>
    </w:p>
    <w:sectPr w:rsidR="009B2B0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panose1 w:val="02020603050405020304"/>
    <w:charset w:val="00"/>
    <w:family w:val="roman"/>
    <w:pitch w:val="variable"/>
    <w:sig w:usb0="E0000AFF" w:usb1="500078FF" w:usb2="00000021" w:usb3="00000000" w:csb0="000001B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32092"/>
    <w:multiLevelType w:val="multilevel"/>
    <w:tmpl w:val="4C303958"/>
    <w:lvl w:ilvl="0">
      <w:start w:val="4"/>
      <w:numFmt w:val="decimal"/>
      <w:lvlText w:val="%1"/>
      <w:lvlJc w:val="left"/>
      <w:pPr>
        <w:ind w:left="360" w:hanging="360"/>
      </w:pPr>
      <w:rPr>
        <w:rFonts w:ascii="Liberation Serif" w:eastAsia="Liberation Serif" w:hAnsi="Liberation Serif" w:cs="Liberation Serif"/>
        <w:i w:val="0"/>
        <w:iCs w:val="0"/>
        <w:color w:val="000000"/>
        <w:sz w:val="24"/>
        <w:szCs w:val="24"/>
      </w:rPr>
    </w:lvl>
    <w:lvl w:ilvl="1">
      <w:start w:val="2"/>
      <w:numFmt w:val="decimal"/>
      <w:lvlText w:val="%1.%2"/>
      <w:lvlJc w:val="left"/>
      <w:pPr>
        <w:ind w:left="644" w:hanging="359"/>
      </w:pPr>
      <w:rPr>
        <w:rFonts w:ascii="Arial" w:eastAsia="Arial" w:hAnsi="Arial" w:cs="Arial"/>
        <w:i w:val="0"/>
        <w:iCs w:val="0"/>
        <w:color w:val="000000"/>
        <w:sz w:val="22"/>
        <w:szCs w:val="22"/>
      </w:rPr>
    </w:lvl>
    <w:lvl w:ilvl="2">
      <w:start w:val="1"/>
      <w:numFmt w:val="decimal"/>
      <w:lvlText w:val="%1.%2.%3"/>
      <w:lvlJc w:val="left"/>
      <w:pPr>
        <w:ind w:left="1440" w:hanging="720"/>
      </w:pPr>
      <w:rPr>
        <w:rFonts w:ascii="Liberation Serif" w:eastAsia="Liberation Serif" w:hAnsi="Liberation Serif" w:cs="Liberation Serif"/>
        <w:i w:val="0"/>
        <w:iCs w:val="0"/>
        <w:color w:val="000000"/>
        <w:sz w:val="24"/>
        <w:szCs w:val="24"/>
      </w:rPr>
    </w:lvl>
    <w:lvl w:ilvl="3">
      <w:start w:val="1"/>
      <w:numFmt w:val="decimal"/>
      <w:lvlText w:val="%1.%2.%3.%4"/>
      <w:lvlJc w:val="left"/>
      <w:pPr>
        <w:ind w:left="1800" w:hanging="720"/>
      </w:pPr>
      <w:rPr>
        <w:rFonts w:ascii="Liberation Serif" w:eastAsia="Liberation Serif" w:hAnsi="Liberation Serif" w:cs="Liberation Serif"/>
        <w:i w:val="0"/>
        <w:iCs w:val="0"/>
        <w:color w:val="000000"/>
        <w:sz w:val="24"/>
        <w:szCs w:val="24"/>
      </w:rPr>
    </w:lvl>
    <w:lvl w:ilvl="4">
      <w:start w:val="1"/>
      <w:numFmt w:val="decimal"/>
      <w:lvlText w:val="%1.%2.%3.%4.%5"/>
      <w:lvlJc w:val="left"/>
      <w:pPr>
        <w:ind w:left="2520" w:hanging="1080"/>
      </w:pPr>
      <w:rPr>
        <w:rFonts w:ascii="Liberation Serif" w:eastAsia="Liberation Serif" w:hAnsi="Liberation Serif" w:cs="Liberation Serif"/>
        <w:i w:val="0"/>
        <w:iCs w:val="0"/>
        <w:color w:val="000000"/>
        <w:sz w:val="24"/>
        <w:szCs w:val="24"/>
      </w:rPr>
    </w:lvl>
    <w:lvl w:ilvl="5">
      <w:start w:val="1"/>
      <w:numFmt w:val="decimal"/>
      <w:lvlText w:val="%1.%2.%3.%4.%5.%6"/>
      <w:lvlJc w:val="left"/>
      <w:pPr>
        <w:ind w:left="2880" w:hanging="1080"/>
      </w:pPr>
      <w:rPr>
        <w:rFonts w:ascii="Liberation Serif" w:eastAsia="Liberation Serif" w:hAnsi="Liberation Serif" w:cs="Liberation Serif"/>
        <w:i w:val="0"/>
        <w:iCs w:val="0"/>
        <w:color w:val="000000"/>
        <w:sz w:val="24"/>
        <w:szCs w:val="24"/>
      </w:rPr>
    </w:lvl>
    <w:lvl w:ilvl="6">
      <w:start w:val="1"/>
      <w:numFmt w:val="decimal"/>
      <w:lvlText w:val="%1.%2.%3.%4.%5.%6.%7"/>
      <w:lvlJc w:val="left"/>
      <w:pPr>
        <w:ind w:left="3600" w:hanging="1440"/>
      </w:pPr>
      <w:rPr>
        <w:rFonts w:ascii="Liberation Serif" w:eastAsia="Liberation Serif" w:hAnsi="Liberation Serif" w:cs="Liberation Serif"/>
        <w:i w:val="0"/>
        <w:iCs w:val="0"/>
        <w:color w:val="000000"/>
        <w:sz w:val="24"/>
        <w:szCs w:val="24"/>
      </w:rPr>
    </w:lvl>
    <w:lvl w:ilvl="7">
      <w:start w:val="1"/>
      <w:numFmt w:val="decimal"/>
      <w:lvlText w:val="%1.%2.%3.%4.%5.%6.%7.%8"/>
      <w:lvlJc w:val="left"/>
      <w:pPr>
        <w:ind w:left="3960" w:hanging="1440"/>
      </w:pPr>
      <w:rPr>
        <w:rFonts w:ascii="Liberation Serif" w:eastAsia="Liberation Serif" w:hAnsi="Liberation Serif" w:cs="Liberation Serif"/>
        <w:i w:val="0"/>
        <w:iCs w:val="0"/>
        <w:color w:val="000000"/>
        <w:sz w:val="24"/>
        <w:szCs w:val="24"/>
      </w:rPr>
    </w:lvl>
    <w:lvl w:ilvl="8">
      <w:start w:val="1"/>
      <w:numFmt w:val="decimal"/>
      <w:lvlText w:val="%1.%2.%3.%4.%5.%6.%7.%8.%9"/>
      <w:lvlJc w:val="left"/>
      <w:pPr>
        <w:ind w:left="4680" w:hanging="1800"/>
      </w:pPr>
      <w:rPr>
        <w:rFonts w:ascii="Liberation Serif" w:eastAsia="Liberation Serif" w:hAnsi="Liberation Serif" w:cs="Liberation Serif"/>
        <w:i w:val="0"/>
        <w:iCs w:val="0"/>
        <w:color w:val="000000"/>
        <w:sz w:val="24"/>
        <w:szCs w:val="24"/>
      </w:rPr>
    </w:lvl>
  </w:abstractNum>
  <w:abstractNum w:abstractNumId="1" w15:restartNumberingAfterBreak="0">
    <w:nsid w:val="15AC10D7"/>
    <w:multiLevelType w:val="multilevel"/>
    <w:tmpl w:val="7A688524"/>
    <w:lvl w:ilvl="0">
      <w:start w:val="7"/>
      <w:numFmt w:val="decimal"/>
      <w:lvlText w:val="%1."/>
      <w:lvlJc w:val="left"/>
      <w:pPr>
        <w:ind w:left="660" w:hanging="660"/>
      </w:pPr>
      <w:rPr>
        <w:b/>
        <w:bCs/>
      </w:rPr>
    </w:lvl>
    <w:lvl w:ilvl="1">
      <w:start w:val="1"/>
      <w:numFmt w:val="decimal"/>
      <w:lvlText w:val="%1.%2."/>
      <w:lvlJc w:val="left"/>
      <w:pPr>
        <w:ind w:left="1004" w:hanging="720"/>
      </w:pPr>
      <w:rPr>
        <w:b w:val="0"/>
        <w:bCs w:val="0"/>
      </w:rPr>
    </w:lvl>
    <w:lvl w:ilvl="2">
      <w:start w:val="1"/>
      <w:numFmt w:val="decimal"/>
      <w:lvlText w:val="%1.%2.%3."/>
      <w:lvlJc w:val="left"/>
      <w:pPr>
        <w:ind w:left="720" w:hanging="720"/>
      </w:pPr>
      <w:rPr>
        <w:b w:val="0"/>
        <w:bCs w:val="0"/>
        <w:color w:val="000000"/>
      </w:rPr>
    </w:lvl>
    <w:lvl w:ilvl="3">
      <w:start w:val="1"/>
      <w:numFmt w:val="decimal"/>
      <w:lvlText w:val="%1.%2.%3.%4."/>
      <w:lvlJc w:val="left"/>
      <w:pPr>
        <w:ind w:left="1080" w:hanging="1080"/>
      </w:pPr>
      <w:rPr>
        <w:b/>
        <w:bCs/>
      </w:rPr>
    </w:lvl>
    <w:lvl w:ilvl="4">
      <w:start w:val="1"/>
      <w:numFmt w:val="decimal"/>
      <w:lvlText w:val="%1.%2.%3.%4.%5."/>
      <w:lvlJc w:val="left"/>
      <w:pPr>
        <w:ind w:left="1080" w:hanging="1080"/>
      </w:pPr>
      <w:rPr>
        <w:b/>
        <w:bCs/>
      </w:rPr>
    </w:lvl>
    <w:lvl w:ilvl="5">
      <w:start w:val="1"/>
      <w:numFmt w:val="decimal"/>
      <w:lvlText w:val="%1.%2.%3.%4.%5.%6."/>
      <w:lvlJc w:val="left"/>
      <w:pPr>
        <w:ind w:left="1440" w:hanging="1440"/>
      </w:pPr>
      <w:rPr>
        <w:b/>
        <w:bCs/>
      </w:rPr>
    </w:lvl>
    <w:lvl w:ilvl="6">
      <w:start w:val="1"/>
      <w:numFmt w:val="decimal"/>
      <w:lvlText w:val="%1.%2.%3.%4.%5.%6.%7."/>
      <w:lvlJc w:val="left"/>
      <w:pPr>
        <w:ind w:left="1440" w:hanging="1440"/>
      </w:pPr>
      <w:rPr>
        <w:b/>
        <w:bCs/>
      </w:rPr>
    </w:lvl>
    <w:lvl w:ilvl="7">
      <w:start w:val="1"/>
      <w:numFmt w:val="decimal"/>
      <w:lvlText w:val="%1.%2.%3.%4.%5.%6.%7.%8."/>
      <w:lvlJc w:val="left"/>
      <w:pPr>
        <w:ind w:left="1800" w:hanging="1800"/>
      </w:pPr>
      <w:rPr>
        <w:b/>
        <w:bCs/>
      </w:rPr>
    </w:lvl>
    <w:lvl w:ilvl="8">
      <w:start w:val="1"/>
      <w:numFmt w:val="decimal"/>
      <w:lvlText w:val="%1.%2.%3.%4.%5.%6.%7.%8.%9."/>
      <w:lvlJc w:val="left"/>
      <w:pPr>
        <w:ind w:left="1800" w:hanging="1800"/>
      </w:pPr>
      <w:rPr>
        <w:b/>
        <w:bCs/>
      </w:rPr>
    </w:lvl>
  </w:abstractNum>
  <w:abstractNum w:abstractNumId="2" w15:restartNumberingAfterBreak="0">
    <w:nsid w:val="23B05F1B"/>
    <w:multiLevelType w:val="multilevel"/>
    <w:tmpl w:val="B59EE112"/>
    <w:lvl w:ilvl="0">
      <w:start w:val="3"/>
      <w:numFmt w:val="decimal"/>
      <w:lvlText w:val="%1."/>
      <w:lvlJc w:val="left"/>
      <w:pPr>
        <w:ind w:left="720" w:hanging="360"/>
      </w:pPr>
      <w:rPr>
        <w:b/>
        <w:bCs/>
      </w:rPr>
    </w:lvl>
    <w:lvl w:ilvl="1">
      <w:start w:val="1"/>
      <w:numFmt w:val="decimal"/>
      <w:lvlText w:val="%1.%2."/>
      <w:lvlJc w:val="left"/>
      <w:pPr>
        <w:ind w:left="644" w:hanging="359"/>
      </w:pPr>
      <w:rPr>
        <w:b w:val="0"/>
        <w:bCs w:val="0"/>
        <w:i w:val="0"/>
        <w:iCs w:val="0"/>
        <w:color w:val="000000"/>
        <w:sz w:val="22"/>
        <w:szCs w:val="22"/>
      </w:rPr>
    </w:lvl>
    <w:lvl w:ilvl="2">
      <w:start w:val="1"/>
      <w:numFmt w:val="decimal"/>
      <w:lvlText w:val="%1.%2.%3."/>
      <w:lvlJc w:val="left"/>
      <w:pPr>
        <w:ind w:left="1430" w:hanging="720"/>
      </w:pPr>
      <w:rPr>
        <w:i w:val="0"/>
        <w:iCs w:val="0"/>
        <w:color w:val="000000"/>
      </w:rPr>
    </w:lvl>
    <w:lvl w:ilvl="3">
      <w:start w:val="1"/>
      <w:numFmt w:val="decimal"/>
      <w:lvlText w:val="%1.%2.%3.%4."/>
      <w:lvlJc w:val="left"/>
      <w:pPr>
        <w:ind w:left="1080" w:hanging="720"/>
      </w:pPr>
      <w:rPr>
        <w:b w:val="0"/>
        <w:bCs w:val="0"/>
        <w:i w:val="0"/>
        <w:iCs w:val="0"/>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A6F2AD4"/>
    <w:multiLevelType w:val="multilevel"/>
    <w:tmpl w:val="9A02D194"/>
    <w:lvl w:ilvl="0">
      <w:start w:val="6"/>
      <w:numFmt w:val="decimal"/>
      <w:lvlText w:val="%1."/>
      <w:lvlJc w:val="left"/>
      <w:pPr>
        <w:ind w:left="660" w:hanging="660"/>
      </w:pPr>
    </w:lvl>
    <w:lvl w:ilvl="1">
      <w:start w:val="1"/>
      <w:numFmt w:val="decimal"/>
      <w:lvlText w:val="%1.%2."/>
      <w:lvlJc w:val="left"/>
      <w:pPr>
        <w:ind w:left="720" w:hanging="720"/>
      </w:pPr>
      <w:rPr>
        <w:b w:val="0"/>
        <w:bCs w:val="0"/>
        <w:color w:val="000000"/>
      </w:rPr>
    </w:lvl>
    <w:lvl w:ilvl="2">
      <w:start w:val="2"/>
      <w:numFmt w:val="decimal"/>
      <w:lvlText w:val="%1.%2.%3."/>
      <w:lvlJc w:val="left"/>
      <w:pPr>
        <w:ind w:left="1146" w:hanging="720"/>
      </w:pPr>
      <w:rPr>
        <w:b w:val="0"/>
        <w:bCs w:val="0"/>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15:restartNumberingAfterBreak="0">
    <w:nsid w:val="2ECA3656"/>
    <w:multiLevelType w:val="multilevel"/>
    <w:tmpl w:val="96FA8D8C"/>
    <w:lvl w:ilvl="0">
      <w:start w:val="4"/>
      <w:numFmt w:val="decimal"/>
      <w:lvlText w:val="%1."/>
      <w:lvlJc w:val="left"/>
      <w:pPr>
        <w:ind w:left="720" w:hanging="360"/>
      </w:pPr>
      <w:rPr>
        <w:b/>
        <w:bCs/>
      </w:rPr>
    </w:lvl>
    <w:lvl w:ilvl="1">
      <w:start w:val="3"/>
      <w:numFmt w:val="decimal"/>
      <w:lvlText w:val="%1.%2."/>
      <w:lvlJc w:val="left"/>
      <w:pPr>
        <w:ind w:left="720" w:hanging="360"/>
      </w:pPr>
      <w:rPr>
        <w:b w:val="0"/>
        <w:bCs w:val="0"/>
        <w:i w:val="0"/>
        <w:iCs w:val="0"/>
        <w:color w:val="000000"/>
        <w:sz w:val="22"/>
        <w:szCs w:val="22"/>
      </w:rPr>
    </w:lvl>
    <w:lvl w:ilvl="2">
      <w:start w:val="1"/>
      <w:numFmt w:val="decimal"/>
      <w:lvlText w:val="%1.%2.%3."/>
      <w:lvlJc w:val="left"/>
      <w:pPr>
        <w:ind w:left="1080" w:hanging="720"/>
      </w:pPr>
      <w:rPr>
        <w:i w:val="0"/>
        <w:iCs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33155EE5"/>
    <w:multiLevelType w:val="multilevel"/>
    <w:tmpl w:val="A2F2CB22"/>
    <w:lvl w:ilvl="0">
      <w:start w:val="1"/>
      <w:numFmt w:val="decimal"/>
      <w:lvlText w:val="%1"/>
      <w:lvlJc w:val="left"/>
      <w:pPr>
        <w:ind w:left="360" w:hanging="360"/>
      </w:pPr>
    </w:lvl>
    <w:lvl w:ilvl="1">
      <w:start w:val="6"/>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33632072"/>
    <w:multiLevelType w:val="multilevel"/>
    <w:tmpl w:val="F9803804"/>
    <w:lvl w:ilvl="0">
      <w:start w:val="10"/>
      <w:numFmt w:val="decimal"/>
      <w:pStyle w:val="Ttulo1"/>
      <w:lvlText w:val="%1."/>
      <w:lvlJc w:val="left"/>
      <w:pPr>
        <w:tabs>
          <w:tab w:val="num" w:pos="0"/>
        </w:tabs>
        <w:ind w:left="360" w:hanging="360"/>
      </w:pPr>
      <w:rPr>
        <w:rFonts w:cs="Times New Roman" w:hint="default"/>
        <w:b/>
      </w:rPr>
    </w:lvl>
    <w:lvl w:ilvl="1">
      <w:start w:val="1"/>
      <w:numFmt w:val="decimal"/>
      <w:lvlText w:val="%1.%2."/>
      <w:lvlJc w:val="left"/>
      <w:pPr>
        <w:tabs>
          <w:tab w:val="num" w:pos="-142"/>
        </w:tabs>
        <w:ind w:left="716" w:hanging="432"/>
      </w:pPr>
      <w:rPr>
        <w:rFonts w:cs="Times New Roman" w:hint="default"/>
        <w:b w:val="0"/>
        <w:i w:val="0"/>
        <w:iCs/>
        <w:strike w:val="0"/>
        <w:color w:val="auto"/>
      </w:rPr>
    </w:lvl>
    <w:lvl w:ilvl="2">
      <w:start w:val="1"/>
      <w:numFmt w:val="decimal"/>
      <w:lvlText w:val="%1.%2.%3."/>
      <w:lvlJc w:val="left"/>
      <w:pPr>
        <w:tabs>
          <w:tab w:val="num" w:pos="0"/>
        </w:tabs>
        <w:ind w:left="1224" w:hanging="504"/>
      </w:pPr>
      <w:rPr>
        <w:rFonts w:ascii="Arial" w:hAnsi="Arial" w:cs="Arial" w:hint="default"/>
        <w:b w:val="0"/>
        <w:i w:val="0"/>
        <w:iCs/>
        <w:strike w:val="0"/>
        <w:color w:val="auto"/>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7" w15:restartNumberingAfterBreak="0">
    <w:nsid w:val="3D88498D"/>
    <w:multiLevelType w:val="multilevel"/>
    <w:tmpl w:val="0C50C7D2"/>
    <w:lvl w:ilvl="0">
      <w:start w:val="8"/>
      <w:numFmt w:val="decimal"/>
      <w:lvlText w:val="%1."/>
      <w:lvlJc w:val="left"/>
      <w:pPr>
        <w:ind w:left="660" w:hanging="660"/>
      </w:pPr>
      <w:rPr>
        <w:b/>
        <w:bCs/>
      </w:rPr>
    </w:lvl>
    <w:lvl w:ilvl="1">
      <w:start w:val="1"/>
      <w:numFmt w:val="decimal"/>
      <w:lvlText w:val="%1.%2."/>
      <w:lvlJc w:val="left"/>
      <w:pPr>
        <w:ind w:left="720" w:hanging="720"/>
      </w:pPr>
      <w:rPr>
        <w:rFonts w:ascii="Arial" w:hAnsi="Arial" w:cs="Arial" w:hint="default"/>
        <w:b w:val="0"/>
        <w:bCs w:val="0"/>
        <w:sz w:val="22"/>
        <w:szCs w:val="22"/>
      </w:rPr>
    </w:lvl>
    <w:lvl w:ilvl="2">
      <w:start w:val="1"/>
      <w:numFmt w:val="decimal"/>
      <w:lvlText w:val="%1.%2.%3."/>
      <w:lvlJc w:val="left"/>
      <w:pPr>
        <w:ind w:left="720" w:hanging="720"/>
      </w:pPr>
      <w:rPr>
        <w:b w:val="0"/>
        <w:bCs w:val="0"/>
        <w:color w:val="auto"/>
      </w:rPr>
    </w:lvl>
    <w:lvl w:ilvl="3">
      <w:start w:val="1"/>
      <w:numFmt w:val="decimal"/>
      <w:lvlText w:val="%1.%2.%3.%4."/>
      <w:lvlJc w:val="left"/>
      <w:pPr>
        <w:ind w:left="1080" w:hanging="1080"/>
      </w:pPr>
      <w:rPr>
        <w:b/>
        <w:bCs/>
      </w:rPr>
    </w:lvl>
    <w:lvl w:ilvl="4">
      <w:start w:val="1"/>
      <w:numFmt w:val="decimal"/>
      <w:lvlText w:val="%1.%2.%3.%4.%5."/>
      <w:lvlJc w:val="left"/>
      <w:pPr>
        <w:ind w:left="1080" w:hanging="1080"/>
      </w:pPr>
      <w:rPr>
        <w:b/>
        <w:bCs/>
      </w:rPr>
    </w:lvl>
    <w:lvl w:ilvl="5">
      <w:start w:val="1"/>
      <w:numFmt w:val="decimal"/>
      <w:lvlText w:val="%1.%2.%3.%4.%5.%6."/>
      <w:lvlJc w:val="left"/>
      <w:pPr>
        <w:ind w:left="1440" w:hanging="1440"/>
      </w:pPr>
      <w:rPr>
        <w:b/>
        <w:bCs/>
      </w:rPr>
    </w:lvl>
    <w:lvl w:ilvl="6">
      <w:start w:val="1"/>
      <w:numFmt w:val="decimal"/>
      <w:lvlText w:val="%1.%2.%3.%4.%5.%6.%7."/>
      <w:lvlJc w:val="left"/>
      <w:pPr>
        <w:ind w:left="1440" w:hanging="1440"/>
      </w:pPr>
      <w:rPr>
        <w:b/>
        <w:bCs/>
      </w:rPr>
    </w:lvl>
    <w:lvl w:ilvl="7">
      <w:start w:val="1"/>
      <w:numFmt w:val="decimal"/>
      <w:lvlText w:val="%1.%2.%3.%4.%5.%6.%7.%8."/>
      <w:lvlJc w:val="left"/>
      <w:pPr>
        <w:ind w:left="1800" w:hanging="1800"/>
      </w:pPr>
      <w:rPr>
        <w:b/>
        <w:bCs/>
      </w:rPr>
    </w:lvl>
    <w:lvl w:ilvl="8">
      <w:start w:val="1"/>
      <w:numFmt w:val="decimal"/>
      <w:lvlText w:val="%1.%2.%3.%4.%5.%6.%7.%8.%9."/>
      <w:lvlJc w:val="left"/>
      <w:pPr>
        <w:ind w:left="1800" w:hanging="1800"/>
      </w:pPr>
      <w:rPr>
        <w:b/>
        <w:bCs/>
      </w:rPr>
    </w:lvl>
  </w:abstractNum>
  <w:abstractNum w:abstractNumId="8" w15:restartNumberingAfterBreak="0">
    <w:nsid w:val="499D5536"/>
    <w:multiLevelType w:val="multilevel"/>
    <w:tmpl w:val="7632F318"/>
    <w:lvl w:ilvl="0">
      <w:start w:val="8"/>
      <w:numFmt w:val="decimal"/>
      <w:lvlText w:val="%1."/>
      <w:lvlJc w:val="left"/>
      <w:pPr>
        <w:ind w:left="540" w:hanging="540"/>
      </w:pPr>
    </w:lvl>
    <w:lvl w:ilvl="1">
      <w:start w:val="2"/>
      <w:numFmt w:val="decimal"/>
      <w:lvlText w:val="%1.%2."/>
      <w:lvlJc w:val="left"/>
      <w:pPr>
        <w:ind w:left="720"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9" w15:restartNumberingAfterBreak="0">
    <w:nsid w:val="49BC04D4"/>
    <w:multiLevelType w:val="multilevel"/>
    <w:tmpl w:val="D602A3C0"/>
    <w:lvl w:ilvl="0">
      <w:start w:val="1"/>
      <w:numFmt w:val="decimal"/>
      <w:lvlText w:val="%1."/>
      <w:lvlJc w:val="left"/>
      <w:pPr>
        <w:ind w:left="720" w:hanging="360"/>
      </w:pPr>
      <w:rPr>
        <w:b/>
        <w:bCs/>
      </w:rPr>
    </w:lvl>
    <w:lvl w:ilvl="1">
      <w:start w:val="7"/>
      <w:numFmt w:val="decimal"/>
      <w:lvlText w:val="%1.%2."/>
      <w:lvlJc w:val="left"/>
      <w:pPr>
        <w:ind w:left="644" w:hanging="359"/>
      </w:pPr>
      <w:rPr>
        <w:b w:val="0"/>
        <w:bCs w:val="0"/>
        <w:i w:val="0"/>
        <w:iCs w:val="0"/>
        <w:color w:val="000000"/>
        <w:sz w:val="22"/>
        <w:szCs w:val="22"/>
      </w:rPr>
    </w:lvl>
    <w:lvl w:ilvl="2">
      <w:start w:val="1"/>
      <w:numFmt w:val="decimal"/>
      <w:lvlText w:val="%1.%2.%3."/>
      <w:lvlJc w:val="left"/>
      <w:pPr>
        <w:ind w:left="1430" w:hanging="720"/>
      </w:pPr>
      <w:rPr>
        <w:i w:val="0"/>
        <w:iCs w:val="0"/>
        <w:color w:val="000000"/>
      </w:rPr>
    </w:lvl>
    <w:lvl w:ilvl="3">
      <w:start w:val="1"/>
      <w:numFmt w:val="decimal"/>
      <w:lvlText w:val="%1.%2.%3.%4."/>
      <w:lvlJc w:val="left"/>
      <w:pPr>
        <w:ind w:left="1080" w:hanging="720"/>
      </w:pPr>
      <w:rPr>
        <w:b w:val="0"/>
        <w:bCs w:val="0"/>
        <w:i w:val="0"/>
        <w:iCs w:val="0"/>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5F9656ED"/>
    <w:multiLevelType w:val="multilevel"/>
    <w:tmpl w:val="1C5E8C4E"/>
    <w:lvl w:ilvl="0">
      <w:start w:val="5"/>
      <w:numFmt w:val="decimal"/>
      <w:lvlText w:val="%1."/>
      <w:lvlJc w:val="left"/>
      <w:pPr>
        <w:ind w:left="720" w:hanging="360"/>
      </w:pPr>
      <w:rPr>
        <w:b/>
        <w:bCs/>
      </w:rPr>
    </w:lvl>
    <w:lvl w:ilvl="1">
      <w:start w:val="1"/>
      <w:numFmt w:val="decimal"/>
      <w:lvlText w:val="%1.%2."/>
      <w:lvlJc w:val="left"/>
      <w:pPr>
        <w:ind w:left="1211" w:hanging="360"/>
      </w:pPr>
      <w:rPr>
        <w:b w:val="0"/>
        <w:bCs w:val="0"/>
        <w:i w:val="0"/>
        <w:iCs w:val="0"/>
        <w:color w:val="000000"/>
        <w:sz w:val="22"/>
        <w:szCs w:val="22"/>
      </w:rPr>
    </w:lvl>
    <w:lvl w:ilvl="2">
      <w:start w:val="1"/>
      <w:numFmt w:val="decimal"/>
      <w:lvlText w:val="%1.%2.%3."/>
      <w:lvlJc w:val="left"/>
      <w:pPr>
        <w:ind w:left="862" w:hanging="720"/>
      </w:pPr>
      <w:rPr>
        <w:i w:val="0"/>
        <w:iCs w:val="0"/>
        <w:color w:val="000000"/>
      </w:rPr>
    </w:lvl>
    <w:lvl w:ilvl="3">
      <w:start w:val="1"/>
      <w:numFmt w:val="decimal"/>
      <w:lvlText w:val="%1.%2.%3.%4."/>
      <w:lvlJc w:val="left"/>
      <w:pPr>
        <w:ind w:left="1080" w:hanging="720"/>
      </w:pPr>
      <w:rPr>
        <w:b w:val="0"/>
        <w:bCs w:val="0"/>
        <w:i w:val="0"/>
        <w:iCs w:val="0"/>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5FBC67C1"/>
    <w:multiLevelType w:val="multilevel"/>
    <w:tmpl w:val="567AF62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62621430"/>
    <w:multiLevelType w:val="multilevel"/>
    <w:tmpl w:val="30FC98E2"/>
    <w:lvl w:ilvl="0">
      <w:start w:val="6"/>
      <w:numFmt w:val="decimal"/>
      <w:lvlText w:val="%1."/>
      <w:lvlJc w:val="left"/>
      <w:pPr>
        <w:ind w:left="660" w:hanging="660"/>
      </w:pPr>
      <w:rPr>
        <w:b/>
        <w:bCs/>
      </w:rPr>
    </w:lvl>
    <w:lvl w:ilvl="1">
      <w:start w:val="11"/>
      <w:numFmt w:val="decimal"/>
      <w:lvlText w:val="%1.%2."/>
      <w:lvlJc w:val="left"/>
      <w:pPr>
        <w:ind w:left="1004" w:hanging="720"/>
      </w:pPr>
      <w:rPr>
        <w:b w:val="0"/>
        <w:bCs w:val="0"/>
      </w:rPr>
    </w:lvl>
    <w:lvl w:ilvl="2">
      <w:start w:val="1"/>
      <w:numFmt w:val="decimal"/>
      <w:lvlText w:val="%1.%2.%3."/>
      <w:lvlJc w:val="left"/>
      <w:pPr>
        <w:ind w:left="720" w:hanging="720"/>
      </w:pPr>
      <w:rPr>
        <w:b w:val="0"/>
        <w:bCs w:val="0"/>
        <w:color w:val="000000"/>
      </w:rPr>
    </w:lvl>
    <w:lvl w:ilvl="3">
      <w:start w:val="1"/>
      <w:numFmt w:val="decimal"/>
      <w:lvlText w:val="%1.%2.%3.%4."/>
      <w:lvlJc w:val="left"/>
      <w:pPr>
        <w:ind w:left="1080" w:hanging="1080"/>
      </w:pPr>
      <w:rPr>
        <w:b/>
        <w:bCs/>
      </w:rPr>
    </w:lvl>
    <w:lvl w:ilvl="4">
      <w:start w:val="1"/>
      <w:numFmt w:val="decimal"/>
      <w:lvlText w:val="%1.%2.%3.%4.%5."/>
      <w:lvlJc w:val="left"/>
      <w:pPr>
        <w:ind w:left="1080" w:hanging="1080"/>
      </w:pPr>
      <w:rPr>
        <w:b/>
        <w:bCs/>
      </w:rPr>
    </w:lvl>
    <w:lvl w:ilvl="5">
      <w:start w:val="1"/>
      <w:numFmt w:val="decimal"/>
      <w:lvlText w:val="%1.%2.%3.%4.%5.%6."/>
      <w:lvlJc w:val="left"/>
      <w:pPr>
        <w:ind w:left="1440" w:hanging="1440"/>
      </w:pPr>
      <w:rPr>
        <w:b/>
        <w:bCs/>
      </w:rPr>
    </w:lvl>
    <w:lvl w:ilvl="6">
      <w:start w:val="1"/>
      <w:numFmt w:val="decimal"/>
      <w:lvlText w:val="%1.%2.%3.%4.%5.%6.%7."/>
      <w:lvlJc w:val="left"/>
      <w:pPr>
        <w:ind w:left="1440" w:hanging="1440"/>
      </w:pPr>
      <w:rPr>
        <w:b/>
        <w:bCs/>
      </w:rPr>
    </w:lvl>
    <w:lvl w:ilvl="7">
      <w:start w:val="1"/>
      <w:numFmt w:val="decimal"/>
      <w:lvlText w:val="%1.%2.%3.%4.%5.%6.%7.%8."/>
      <w:lvlJc w:val="left"/>
      <w:pPr>
        <w:ind w:left="1800" w:hanging="1800"/>
      </w:pPr>
      <w:rPr>
        <w:b/>
        <w:bCs/>
      </w:rPr>
    </w:lvl>
    <w:lvl w:ilvl="8">
      <w:start w:val="1"/>
      <w:numFmt w:val="decimal"/>
      <w:lvlText w:val="%1.%2.%3.%4.%5.%6.%7.%8.%9."/>
      <w:lvlJc w:val="left"/>
      <w:pPr>
        <w:ind w:left="1800" w:hanging="1800"/>
      </w:pPr>
      <w:rPr>
        <w:b/>
        <w:bCs/>
      </w:rPr>
    </w:lvl>
  </w:abstractNum>
  <w:abstractNum w:abstractNumId="13" w15:restartNumberingAfterBreak="0">
    <w:nsid w:val="666926AE"/>
    <w:multiLevelType w:val="multilevel"/>
    <w:tmpl w:val="57E2CC84"/>
    <w:lvl w:ilvl="0">
      <w:start w:val="1"/>
      <w:numFmt w:val="decimal"/>
      <w:lvlText w:val="%1."/>
      <w:lvlJc w:val="left"/>
      <w:pPr>
        <w:ind w:left="720" w:hanging="360"/>
      </w:pPr>
      <w:rPr>
        <w:b/>
        <w:bCs/>
      </w:rPr>
    </w:lvl>
    <w:lvl w:ilvl="1">
      <w:start w:val="1"/>
      <w:numFmt w:val="decimal"/>
      <w:lvlText w:val="%1.%2."/>
      <w:lvlJc w:val="left"/>
      <w:pPr>
        <w:ind w:left="1353" w:hanging="359"/>
      </w:pPr>
      <w:rPr>
        <w:b w:val="0"/>
        <w:bCs w:val="0"/>
        <w:i w:val="0"/>
        <w:iCs w:val="0"/>
        <w:color w:val="000000"/>
        <w:sz w:val="22"/>
        <w:szCs w:val="22"/>
      </w:rPr>
    </w:lvl>
    <w:lvl w:ilvl="2">
      <w:start w:val="1"/>
      <w:numFmt w:val="decimal"/>
      <w:lvlText w:val="%1.%2.%3."/>
      <w:lvlJc w:val="left"/>
      <w:pPr>
        <w:ind w:left="1430" w:hanging="720"/>
      </w:pPr>
      <w:rPr>
        <w:i w:val="0"/>
        <w:iCs w:val="0"/>
        <w:color w:val="000000"/>
      </w:rPr>
    </w:lvl>
    <w:lvl w:ilvl="3">
      <w:start w:val="1"/>
      <w:numFmt w:val="decimal"/>
      <w:lvlText w:val="%1.%2.%3.%4."/>
      <w:lvlJc w:val="left"/>
      <w:pPr>
        <w:ind w:left="1080" w:hanging="720"/>
      </w:pPr>
      <w:rPr>
        <w:b w:val="0"/>
        <w:bCs w:val="0"/>
        <w:i w:val="0"/>
        <w:iCs w:val="0"/>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7031655C"/>
    <w:multiLevelType w:val="multilevel"/>
    <w:tmpl w:val="932A32F4"/>
    <w:lvl w:ilvl="0">
      <w:start w:val="4"/>
      <w:numFmt w:val="decimal"/>
      <w:lvlText w:val="%1."/>
      <w:lvlJc w:val="left"/>
      <w:pPr>
        <w:ind w:left="720" w:hanging="360"/>
      </w:pPr>
      <w:rPr>
        <w:b/>
        <w:bCs/>
      </w:rPr>
    </w:lvl>
    <w:lvl w:ilvl="1">
      <w:start w:val="5"/>
      <w:numFmt w:val="decimal"/>
      <w:lvlText w:val="%1.%2."/>
      <w:lvlJc w:val="left"/>
      <w:pPr>
        <w:ind w:left="1211" w:hanging="360"/>
      </w:pPr>
      <w:rPr>
        <w:b w:val="0"/>
        <w:bCs w:val="0"/>
        <w:i w:val="0"/>
        <w:iCs w:val="0"/>
        <w:color w:val="000000"/>
        <w:sz w:val="22"/>
        <w:szCs w:val="22"/>
      </w:rPr>
    </w:lvl>
    <w:lvl w:ilvl="2">
      <w:start w:val="1"/>
      <w:numFmt w:val="decimal"/>
      <w:lvlText w:val="%1.%2.%3."/>
      <w:lvlJc w:val="left"/>
      <w:pPr>
        <w:ind w:left="862" w:hanging="720"/>
      </w:pPr>
      <w:rPr>
        <w:i w:val="0"/>
        <w:iCs w:val="0"/>
        <w:color w:val="000000"/>
      </w:rPr>
    </w:lvl>
    <w:lvl w:ilvl="3">
      <w:start w:val="1"/>
      <w:numFmt w:val="decimal"/>
      <w:lvlText w:val="%1.%2.%3.%4."/>
      <w:lvlJc w:val="left"/>
      <w:pPr>
        <w:ind w:left="1080" w:hanging="720"/>
      </w:pPr>
      <w:rPr>
        <w:b w:val="0"/>
        <w:bCs w:val="0"/>
        <w:i w:val="0"/>
        <w:iCs w:val="0"/>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74066952"/>
    <w:multiLevelType w:val="multilevel"/>
    <w:tmpl w:val="810AD24C"/>
    <w:lvl w:ilvl="0">
      <w:start w:val="9"/>
      <w:numFmt w:val="decimal"/>
      <w:lvlText w:val="%1."/>
      <w:lvlJc w:val="left"/>
      <w:pPr>
        <w:ind w:left="360" w:hanging="360"/>
      </w:pPr>
    </w:lvl>
    <w:lvl w:ilvl="1">
      <w:start w:val="1"/>
      <w:numFmt w:val="decimal"/>
      <w:lvlText w:val="%1.%2."/>
      <w:lvlJc w:val="left"/>
      <w:pPr>
        <w:ind w:left="1004" w:hanging="720"/>
      </w:pPr>
      <w:rPr>
        <w:b w:val="0"/>
        <w:bCs w:val="0"/>
        <w:i w:val="0"/>
        <w:iCs w:val="0"/>
      </w:rPr>
    </w:lvl>
    <w:lvl w:ilvl="2">
      <w:start w:val="1"/>
      <w:numFmt w:val="decimal"/>
      <w:lvlText w:val="%1.%2.%3."/>
      <w:lvlJc w:val="left"/>
      <w:pPr>
        <w:ind w:left="1288" w:hanging="719"/>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144" w:hanging="1440"/>
      </w:pPr>
    </w:lvl>
    <w:lvl w:ilvl="7">
      <w:start w:val="1"/>
      <w:numFmt w:val="decimal"/>
      <w:lvlText w:val="%1.%2.%3.%4.%5.%6.%7.%8."/>
      <w:lvlJc w:val="left"/>
      <w:pPr>
        <w:ind w:left="3788" w:hanging="1800"/>
      </w:pPr>
    </w:lvl>
    <w:lvl w:ilvl="8">
      <w:start w:val="1"/>
      <w:numFmt w:val="decimal"/>
      <w:lvlText w:val="%1.%2.%3.%4.%5.%6.%7.%8.%9."/>
      <w:lvlJc w:val="left"/>
      <w:pPr>
        <w:ind w:left="4072" w:hanging="1800"/>
      </w:pPr>
    </w:lvl>
  </w:abstractNum>
  <w:num w:numId="1">
    <w:abstractNumId w:val="6"/>
  </w:num>
  <w:num w:numId="2">
    <w:abstractNumId w:val="11"/>
  </w:num>
  <w:num w:numId="3">
    <w:abstractNumId w:val="13"/>
  </w:num>
  <w:num w:numId="4">
    <w:abstractNumId w:val="8"/>
  </w:num>
  <w:num w:numId="5">
    <w:abstractNumId w:val="15"/>
  </w:num>
  <w:num w:numId="6">
    <w:abstractNumId w:val="5"/>
  </w:num>
  <w:num w:numId="7">
    <w:abstractNumId w:val="9"/>
  </w:num>
  <w:num w:numId="8">
    <w:abstractNumId w:val="2"/>
  </w:num>
  <w:num w:numId="9">
    <w:abstractNumId w:val="0"/>
  </w:num>
  <w:num w:numId="10">
    <w:abstractNumId w:val="3"/>
  </w:num>
  <w:num w:numId="11">
    <w:abstractNumId w:val="12"/>
  </w:num>
  <w:num w:numId="12">
    <w:abstractNumId w:val="7"/>
  </w:num>
  <w:num w:numId="13">
    <w:abstractNumId w:val="10"/>
  </w:num>
  <w:num w:numId="14">
    <w:abstractNumId w:val="1"/>
  </w:num>
  <w:num w:numId="15">
    <w:abstractNumId w:val="4"/>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8AA"/>
    <w:rsid w:val="001F5FC6"/>
    <w:rsid w:val="0035234F"/>
    <w:rsid w:val="004658AA"/>
    <w:rsid w:val="009B2B04"/>
    <w:rsid w:val="00CD44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1E42D7-AE58-404F-8D91-458DC203A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658AA"/>
    <w:pPr>
      <w:spacing w:after="0" w:line="240" w:lineRule="auto"/>
    </w:pPr>
    <w:rPr>
      <w:rFonts w:ascii="Arial" w:eastAsia="Times New Roman" w:hAnsi="Arial" w:cs="Arial"/>
      <w:sz w:val="24"/>
      <w:szCs w:val="24"/>
      <w:lang w:eastAsia="pt-BR"/>
    </w:rPr>
  </w:style>
  <w:style w:type="paragraph" w:styleId="Ttulo1">
    <w:name w:val="heading 1"/>
    <w:basedOn w:val="Normal"/>
    <w:next w:val="Normal"/>
    <w:link w:val="Ttulo1Char"/>
    <w:uiPriority w:val="9"/>
    <w:qFormat/>
    <w:rsid w:val="004658AA"/>
    <w:pPr>
      <w:keepNext/>
      <w:numPr>
        <w:numId w:val="1"/>
      </w:numPr>
      <w:spacing w:before="240" w:after="60"/>
      <w:outlineLvl w:val="0"/>
    </w:pPr>
    <w:rPr>
      <w:b/>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658AA"/>
    <w:rPr>
      <w:rFonts w:ascii="Arial" w:eastAsia="Times New Roman" w:hAnsi="Arial" w:cs="Arial"/>
      <w:b/>
      <w:sz w:val="28"/>
      <w:szCs w:val="28"/>
      <w:lang w:eastAsia="pt-BR"/>
    </w:rPr>
  </w:style>
  <w:style w:type="paragraph" w:styleId="PargrafodaLista">
    <w:name w:val="List Paragraph"/>
    <w:basedOn w:val="Normal"/>
    <w:link w:val="PargrafodaListaChar"/>
    <w:uiPriority w:val="34"/>
    <w:qFormat/>
    <w:rsid w:val="004658AA"/>
    <w:pPr>
      <w:spacing w:after="160" w:line="259" w:lineRule="auto"/>
      <w:ind w:left="720"/>
      <w:contextualSpacing/>
    </w:pPr>
    <w:rPr>
      <w:rFonts w:ascii="Calibri" w:hAnsi="Calibri" w:cs="Times New Roman"/>
      <w:sz w:val="22"/>
      <w:szCs w:val="22"/>
      <w:lang w:eastAsia="en-US"/>
    </w:rPr>
  </w:style>
  <w:style w:type="character" w:customStyle="1" w:styleId="PargrafodaListaChar">
    <w:name w:val="Parágrafo da Lista Char"/>
    <w:basedOn w:val="Fontepargpadro"/>
    <w:link w:val="PargrafodaLista"/>
    <w:uiPriority w:val="34"/>
    <w:qFormat/>
    <w:locked/>
    <w:rsid w:val="004658AA"/>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7" Type="http://schemas.openxmlformats.org/officeDocument/2006/relationships/hyperlink" Target="mailto:recebimento@tre-sp.jus.b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lanalto.gov.br/ccivil_03/_ato2019-2022/2021/lei/L14133.htm" TargetMode="External"/><Relationship Id="rId11" Type="http://schemas.openxmlformats.org/officeDocument/2006/relationships/fontTable" Target="fontTable.xml"/><Relationship Id="rId5"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3907</Words>
  <Characters>21098</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24956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IVAN AZEVEDO DE CARVALHO JUNIOR</dc:creator>
  <cp:keywords/>
  <dc:description/>
  <cp:lastModifiedBy>JOSÉ IVAN AZEVEDO DE CARVALHO JUNIOR</cp:lastModifiedBy>
  <cp:revision>2</cp:revision>
  <dcterms:created xsi:type="dcterms:W3CDTF">2026-06-25T17:22:00Z</dcterms:created>
  <dcterms:modified xsi:type="dcterms:W3CDTF">2026-06-25T17:23:00Z</dcterms:modified>
</cp:coreProperties>
</file>